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98D" w:rsidRPr="0006798D" w:rsidRDefault="0006798D" w:rsidP="0006798D">
      <w:pPr>
        <w:pStyle w:val="AralkYok"/>
        <w:jc w:val="center"/>
        <w:rPr>
          <w:rFonts w:ascii="Times New Roman" w:hAnsi="Times New Roman" w:cs="Times New Roman"/>
          <w:b/>
          <w:sz w:val="24"/>
          <w:szCs w:val="24"/>
          <w:lang w:eastAsia="tr-TR"/>
        </w:rPr>
      </w:pPr>
      <w:r w:rsidRPr="0006798D">
        <w:rPr>
          <w:rFonts w:ascii="Times New Roman" w:hAnsi="Times New Roman" w:cs="Times New Roman"/>
          <w:b/>
          <w:sz w:val="24"/>
          <w:szCs w:val="24"/>
          <w:lang w:eastAsia="tr-TR"/>
        </w:rPr>
        <w:t>HAFRİYAT İŞİ YAPTIRILACAKTIR</w:t>
      </w:r>
    </w:p>
    <w:p w:rsidR="0006798D" w:rsidRPr="0006798D" w:rsidRDefault="0006798D" w:rsidP="0006798D">
      <w:pPr>
        <w:pStyle w:val="AralkYok"/>
        <w:rPr>
          <w:rFonts w:ascii="Times New Roman" w:hAnsi="Times New Roman" w:cs="Times New Roman"/>
          <w:b/>
          <w:sz w:val="24"/>
          <w:szCs w:val="24"/>
          <w:u w:val="single"/>
          <w:lang w:eastAsia="tr-TR"/>
        </w:rPr>
      </w:pPr>
    </w:p>
    <w:p w:rsidR="0006798D" w:rsidRDefault="0006798D" w:rsidP="0006798D">
      <w:pPr>
        <w:pStyle w:val="AralkYok"/>
        <w:rPr>
          <w:rFonts w:ascii="Times New Roman" w:hAnsi="Times New Roman" w:cs="Times New Roman"/>
          <w:b/>
          <w:sz w:val="24"/>
          <w:szCs w:val="24"/>
          <w:u w:val="single"/>
          <w:lang w:eastAsia="tr-TR"/>
        </w:rPr>
      </w:pPr>
      <w:r w:rsidRPr="0006798D">
        <w:rPr>
          <w:rFonts w:ascii="Times New Roman" w:hAnsi="Times New Roman" w:cs="Times New Roman"/>
          <w:b/>
          <w:sz w:val="24"/>
          <w:szCs w:val="24"/>
          <w:u w:val="single"/>
          <w:lang w:eastAsia="tr-TR"/>
        </w:rPr>
        <w:t xml:space="preserve">NİĞDE İL ÖZEL İDARESİ </w:t>
      </w:r>
    </w:p>
    <w:p w:rsidR="0006798D" w:rsidRPr="0006798D" w:rsidRDefault="0006798D" w:rsidP="0006798D">
      <w:pPr>
        <w:pStyle w:val="AralkYok"/>
        <w:jc w:val="both"/>
        <w:rPr>
          <w:rFonts w:ascii="Times New Roman" w:hAnsi="Times New Roman" w:cs="Times New Roman"/>
          <w:sz w:val="24"/>
          <w:szCs w:val="24"/>
          <w:lang w:eastAsia="tr-TR"/>
        </w:rPr>
      </w:pPr>
      <w:r w:rsidRPr="0006798D">
        <w:rPr>
          <w:rFonts w:ascii="Times New Roman" w:eastAsia="Calibri" w:hAnsi="Times New Roman" w:cs="Times New Roman"/>
          <w:b/>
          <w:color w:val="00B0F0"/>
          <w:sz w:val="24"/>
          <w:szCs w:val="24"/>
          <w:lang w:eastAsia="tr-TR"/>
        </w:rPr>
        <w:t>Niğde – Aktaş Soğuk Hava Deposu Ağız Açma Hafriyatı Yapım İşi</w:t>
      </w:r>
      <w:r w:rsidRPr="0006798D">
        <w:rPr>
          <w:rFonts w:ascii="Times New Roman" w:hAnsi="Times New Roman" w:cs="Times New Roman"/>
          <w:sz w:val="24"/>
          <w:szCs w:val="24"/>
          <w:lang w:eastAsia="tr-TR"/>
        </w:rPr>
        <w:t xml:space="preserve">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firstRow="1" w:lastRow="0" w:firstColumn="1" w:lastColumn="0" w:noHBand="0" w:noVBand="1"/>
      </w:tblPr>
      <w:tblGrid>
        <w:gridCol w:w="3300"/>
        <w:gridCol w:w="105"/>
        <w:gridCol w:w="7091"/>
      </w:tblGrid>
      <w:tr w:rsidR="0006798D" w:rsidRPr="0006798D" w:rsidTr="0006798D">
        <w:tc>
          <w:tcPr>
            <w:tcW w:w="3300" w:type="dxa"/>
            <w:shd w:val="clear" w:color="auto" w:fill="auto"/>
            <w:tcMar>
              <w:top w:w="45" w:type="dxa"/>
              <w:left w:w="15" w:type="dxa"/>
              <w:bottom w:w="15" w:type="dxa"/>
              <w:right w:w="15" w:type="dxa"/>
            </w:tcMar>
            <w:vAlign w:val="cente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İhale Kayıt Numarası</w:t>
            </w:r>
          </w:p>
        </w:tc>
        <w:tc>
          <w:tcPr>
            <w:tcW w:w="50" w:type="pct"/>
            <w:shd w:val="clear" w:color="auto" w:fill="auto"/>
            <w:tcMar>
              <w:top w:w="45" w:type="dxa"/>
              <w:left w:w="15" w:type="dxa"/>
              <w:bottom w:w="15" w:type="dxa"/>
              <w:right w:w="15" w:type="dxa"/>
            </w:tcMar>
            <w:vAlign w:val="cente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vAlign w:val="center"/>
            <w:hideMark/>
          </w:tcPr>
          <w:p w:rsidR="0006798D" w:rsidRPr="0006798D" w:rsidRDefault="0006798D" w:rsidP="0006798D">
            <w:pPr>
              <w:pStyle w:val="AralkYok"/>
              <w:rPr>
                <w:rFonts w:ascii="Times New Roman" w:hAnsi="Times New Roman" w:cs="Times New Roman"/>
                <w:b/>
                <w:sz w:val="24"/>
                <w:szCs w:val="24"/>
                <w:lang w:eastAsia="tr-TR"/>
              </w:rPr>
            </w:pPr>
            <w:r w:rsidRPr="0006798D">
              <w:rPr>
                <w:rFonts w:ascii="Times New Roman" w:hAnsi="Times New Roman" w:cs="Times New Roman"/>
                <w:b/>
                <w:sz w:val="24"/>
                <w:szCs w:val="24"/>
                <w:lang w:eastAsia="tr-TR"/>
              </w:rPr>
              <w:t>2017/348957</w:t>
            </w:r>
          </w:p>
        </w:tc>
      </w:tr>
    </w:tbl>
    <w:p w:rsidR="0006798D" w:rsidRPr="0006798D" w:rsidRDefault="0006798D" w:rsidP="0006798D">
      <w:pPr>
        <w:pStyle w:val="AralkYok"/>
        <w:rPr>
          <w:rFonts w:ascii="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3300"/>
        <w:gridCol w:w="105"/>
        <w:gridCol w:w="7091"/>
      </w:tblGrid>
      <w:tr w:rsidR="0006798D" w:rsidRPr="0006798D" w:rsidTr="0006798D">
        <w:tc>
          <w:tcPr>
            <w:tcW w:w="0" w:type="auto"/>
            <w:gridSpan w:val="3"/>
            <w:shd w:val="clear" w:color="auto" w:fill="auto"/>
            <w:tcMar>
              <w:top w:w="45" w:type="dxa"/>
              <w:left w:w="15" w:type="dxa"/>
              <w:bottom w:w="15" w:type="dxa"/>
              <w:right w:w="15" w:type="dxa"/>
            </w:tcMar>
            <w:vAlign w:val="cente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color w:val="B04935"/>
                <w:sz w:val="24"/>
                <w:szCs w:val="24"/>
                <w:lang w:eastAsia="tr-TR"/>
              </w:rPr>
              <w:t>1-İdarenin</w:t>
            </w:r>
          </w:p>
        </w:tc>
      </w:tr>
      <w:tr w:rsidR="0006798D" w:rsidRPr="0006798D" w:rsidTr="0006798D">
        <w:tc>
          <w:tcPr>
            <w:tcW w:w="3300" w:type="dxa"/>
            <w:shd w:val="clear" w:color="auto" w:fill="auto"/>
            <w:tcMar>
              <w:top w:w="45" w:type="dxa"/>
              <w:left w:w="15" w:type="dxa"/>
              <w:bottom w:w="15" w:type="dxa"/>
              <w:right w:w="15" w:type="dxa"/>
            </w:tcMa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a) Adresi</w:t>
            </w:r>
          </w:p>
        </w:tc>
        <w:tc>
          <w:tcPr>
            <w:tcW w:w="50" w:type="pct"/>
            <w:shd w:val="clear" w:color="auto" w:fill="auto"/>
            <w:tcMar>
              <w:top w:w="45" w:type="dxa"/>
              <w:left w:w="15" w:type="dxa"/>
              <w:bottom w:w="15" w:type="dxa"/>
              <w:right w:w="15" w:type="dxa"/>
            </w:tcMa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vAlign w:val="center"/>
            <w:hideMark/>
          </w:tcPr>
          <w:p w:rsidR="0006798D" w:rsidRPr="0006798D" w:rsidRDefault="0006798D" w:rsidP="0006798D">
            <w:pPr>
              <w:pStyle w:val="AralkYok"/>
              <w:rPr>
                <w:rFonts w:ascii="Times New Roman" w:eastAsia="Calibri" w:hAnsi="Times New Roman" w:cs="Times New Roman"/>
                <w:b/>
                <w:color w:val="00B0F0"/>
                <w:sz w:val="24"/>
                <w:szCs w:val="24"/>
                <w:lang w:eastAsia="tr-TR"/>
              </w:rPr>
            </w:pPr>
            <w:r w:rsidRPr="0006798D">
              <w:rPr>
                <w:rFonts w:ascii="Times New Roman" w:eastAsia="Calibri" w:hAnsi="Times New Roman" w:cs="Times New Roman"/>
                <w:b/>
                <w:color w:val="00B0F0"/>
                <w:sz w:val="24"/>
                <w:szCs w:val="24"/>
                <w:lang w:eastAsia="tr-TR"/>
              </w:rPr>
              <w:t xml:space="preserve">Adana Yolu Üzeri 51100 Merkez /NİĞDE </w:t>
            </w:r>
          </w:p>
        </w:tc>
      </w:tr>
      <w:tr w:rsidR="0006798D" w:rsidRPr="0006798D" w:rsidTr="0006798D">
        <w:tc>
          <w:tcPr>
            <w:tcW w:w="3300" w:type="dxa"/>
            <w:shd w:val="clear" w:color="auto" w:fill="auto"/>
            <w:tcMar>
              <w:top w:w="45" w:type="dxa"/>
              <w:left w:w="15" w:type="dxa"/>
              <w:bottom w:w="15" w:type="dxa"/>
              <w:right w:w="15" w:type="dxa"/>
            </w:tcMa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b) Telefon ve faks numarası</w:t>
            </w:r>
          </w:p>
        </w:tc>
        <w:tc>
          <w:tcPr>
            <w:tcW w:w="50" w:type="pct"/>
            <w:shd w:val="clear" w:color="auto" w:fill="auto"/>
            <w:tcMar>
              <w:top w:w="45" w:type="dxa"/>
              <w:left w:w="15" w:type="dxa"/>
              <w:bottom w:w="15" w:type="dxa"/>
              <w:right w:w="15" w:type="dxa"/>
            </w:tcMa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vAlign w:val="center"/>
            <w:hideMark/>
          </w:tcPr>
          <w:p w:rsidR="0006798D" w:rsidRPr="0006798D" w:rsidRDefault="0006798D" w:rsidP="0006798D">
            <w:pPr>
              <w:pStyle w:val="AralkYok"/>
              <w:rPr>
                <w:rFonts w:ascii="Times New Roman" w:eastAsia="Calibri" w:hAnsi="Times New Roman" w:cs="Times New Roman"/>
                <w:b/>
                <w:color w:val="00B0F0"/>
                <w:sz w:val="24"/>
                <w:szCs w:val="24"/>
                <w:lang w:eastAsia="tr-TR"/>
              </w:rPr>
            </w:pPr>
            <w:proofErr w:type="gramStart"/>
            <w:r w:rsidRPr="0006798D">
              <w:rPr>
                <w:rFonts w:ascii="Times New Roman" w:eastAsia="Calibri" w:hAnsi="Times New Roman" w:cs="Times New Roman"/>
                <w:b/>
                <w:color w:val="00B0F0"/>
                <w:sz w:val="24"/>
                <w:szCs w:val="24"/>
                <w:lang w:eastAsia="tr-TR"/>
              </w:rPr>
              <w:t>3882323360</w:t>
            </w:r>
            <w:proofErr w:type="gramEnd"/>
            <w:r w:rsidRPr="0006798D">
              <w:rPr>
                <w:rFonts w:ascii="Times New Roman" w:eastAsia="Calibri" w:hAnsi="Times New Roman" w:cs="Times New Roman"/>
                <w:b/>
                <w:color w:val="00B0F0"/>
                <w:sz w:val="24"/>
                <w:szCs w:val="24"/>
                <w:lang w:eastAsia="tr-TR"/>
              </w:rPr>
              <w:t xml:space="preserve"> - 3882323364</w:t>
            </w:r>
          </w:p>
        </w:tc>
      </w:tr>
      <w:tr w:rsidR="0006798D" w:rsidRPr="0006798D" w:rsidTr="0006798D">
        <w:tc>
          <w:tcPr>
            <w:tcW w:w="3300" w:type="dxa"/>
            <w:shd w:val="clear" w:color="auto" w:fill="auto"/>
            <w:tcMar>
              <w:top w:w="45" w:type="dxa"/>
              <w:left w:w="15" w:type="dxa"/>
              <w:bottom w:w="15" w:type="dxa"/>
              <w:right w:w="15" w:type="dxa"/>
            </w:tcMar>
            <w:vAlign w:val="cente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c) Elektronik Posta Adresi</w:t>
            </w:r>
          </w:p>
        </w:tc>
        <w:tc>
          <w:tcPr>
            <w:tcW w:w="50" w:type="pct"/>
            <w:shd w:val="clear" w:color="auto" w:fill="auto"/>
            <w:tcMar>
              <w:top w:w="45" w:type="dxa"/>
              <w:left w:w="15" w:type="dxa"/>
              <w:bottom w:w="15" w:type="dxa"/>
              <w:right w:w="15" w:type="dxa"/>
            </w:tcMar>
            <w:vAlign w:val="cente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vAlign w:val="center"/>
            <w:hideMark/>
          </w:tcPr>
          <w:p w:rsidR="0006798D" w:rsidRPr="0006798D" w:rsidRDefault="0006798D" w:rsidP="0006798D">
            <w:pPr>
              <w:pStyle w:val="AralkYok"/>
              <w:rPr>
                <w:rFonts w:ascii="Times New Roman" w:eastAsia="Calibri" w:hAnsi="Times New Roman" w:cs="Times New Roman"/>
                <w:b/>
                <w:color w:val="00B0F0"/>
                <w:sz w:val="24"/>
                <w:szCs w:val="24"/>
                <w:lang w:eastAsia="tr-TR"/>
              </w:rPr>
            </w:pPr>
            <w:proofErr w:type="gramStart"/>
            <w:r w:rsidRPr="0006798D">
              <w:rPr>
                <w:rFonts w:ascii="Times New Roman" w:eastAsia="Calibri" w:hAnsi="Times New Roman" w:cs="Times New Roman"/>
                <w:b/>
                <w:color w:val="00B0F0"/>
                <w:sz w:val="24"/>
                <w:szCs w:val="24"/>
                <w:lang w:eastAsia="tr-TR"/>
              </w:rPr>
              <w:t>ihale</w:t>
            </w:r>
            <w:proofErr w:type="gramEnd"/>
            <w:r w:rsidRPr="0006798D">
              <w:rPr>
                <w:rFonts w:ascii="Times New Roman" w:eastAsia="Calibri" w:hAnsi="Times New Roman" w:cs="Times New Roman"/>
                <w:b/>
                <w:color w:val="00B0F0"/>
                <w:sz w:val="24"/>
                <w:szCs w:val="24"/>
                <w:lang w:eastAsia="tr-TR"/>
              </w:rPr>
              <w:t>@nigdeozelidare.gov.tr</w:t>
            </w:r>
          </w:p>
        </w:tc>
      </w:tr>
      <w:tr w:rsidR="0006798D" w:rsidRPr="0006798D" w:rsidTr="0006798D">
        <w:tc>
          <w:tcPr>
            <w:tcW w:w="3300" w:type="dxa"/>
            <w:shd w:val="clear" w:color="auto" w:fill="auto"/>
            <w:tcMar>
              <w:top w:w="45" w:type="dxa"/>
              <w:left w:w="15" w:type="dxa"/>
              <w:bottom w:w="15" w:type="dxa"/>
              <w:right w:w="15" w:type="dxa"/>
            </w:tcMa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 xml:space="preserve">ç) İhale dokümanının görülebileceği internet adresi </w:t>
            </w:r>
          </w:p>
        </w:tc>
        <w:tc>
          <w:tcPr>
            <w:tcW w:w="50" w:type="pct"/>
            <w:shd w:val="clear" w:color="auto" w:fill="auto"/>
            <w:tcMar>
              <w:top w:w="45" w:type="dxa"/>
              <w:left w:w="15" w:type="dxa"/>
              <w:bottom w:w="15" w:type="dxa"/>
              <w:right w:w="15" w:type="dxa"/>
            </w:tcMa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 xml:space="preserve">https://ekap.kik.gov.tr/EKAP/ </w:t>
            </w:r>
          </w:p>
        </w:tc>
      </w:tr>
    </w:tbl>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color w:val="B04935"/>
          <w:sz w:val="24"/>
          <w:szCs w:val="24"/>
          <w:lang w:eastAsia="tr-TR"/>
        </w:rPr>
        <w:t>2-İhale konusu yapım işinin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105"/>
        <w:gridCol w:w="7091"/>
      </w:tblGrid>
      <w:tr w:rsidR="0006798D" w:rsidRPr="0006798D" w:rsidTr="0006798D">
        <w:tc>
          <w:tcPr>
            <w:tcW w:w="3300" w:type="dxa"/>
            <w:shd w:val="clear" w:color="auto" w:fill="auto"/>
            <w:tcMar>
              <w:top w:w="45" w:type="dxa"/>
              <w:left w:w="15" w:type="dxa"/>
              <w:bottom w:w="15" w:type="dxa"/>
              <w:right w:w="15" w:type="dxa"/>
            </w:tcMa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 xml:space="preserve">a) Niteliği, türü ve miktarı </w:t>
            </w:r>
          </w:p>
        </w:tc>
        <w:tc>
          <w:tcPr>
            <w:tcW w:w="50" w:type="pct"/>
            <w:shd w:val="clear" w:color="auto" w:fill="auto"/>
            <w:tcMar>
              <w:top w:w="45" w:type="dxa"/>
              <w:left w:w="15" w:type="dxa"/>
              <w:bottom w:w="15" w:type="dxa"/>
              <w:right w:w="15" w:type="dxa"/>
            </w:tcMa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vAlign w:val="cente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eastAsia="Calibri" w:hAnsi="Times New Roman" w:cs="Times New Roman"/>
                <w:b/>
                <w:color w:val="00B0F0"/>
                <w:sz w:val="24"/>
                <w:szCs w:val="24"/>
                <w:lang w:eastAsia="tr-TR"/>
              </w:rPr>
              <w:t>40.000 M3. Makine ile patlayıcı madde kullanmadan her derinlik ve her genişlikte yumuşak kaya kazılması (Derin kazı) Yapımı</w:t>
            </w:r>
            <w:r w:rsidRPr="0006798D">
              <w:rPr>
                <w:rFonts w:ascii="Times New Roman" w:eastAsia="Calibri" w:hAnsi="Times New Roman" w:cs="Times New Roman"/>
                <w:b/>
                <w:color w:val="00B0F0"/>
                <w:sz w:val="24"/>
                <w:szCs w:val="24"/>
                <w:lang w:eastAsia="tr-TR"/>
              </w:rPr>
              <w:br/>
              <w:t xml:space="preserve">Ayrıntılı bilgiye </w:t>
            </w:r>
            <w:proofErr w:type="spellStart"/>
            <w:r w:rsidRPr="0006798D">
              <w:rPr>
                <w:rFonts w:ascii="Times New Roman" w:eastAsia="Calibri" w:hAnsi="Times New Roman" w:cs="Times New Roman"/>
                <w:b/>
                <w:color w:val="00B0F0"/>
                <w:sz w:val="24"/>
                <w:szCs w:val="24"/>
                <w:lang w:eastAsia="tr-TR"/>
              </w:rPr>
              <w:t>EKAP’ta</w:t>
            </w:r>
            <w:proofErr w:type="spellEnd"/>
            <w:r w:rsidRPr="0006798D">
              <w:rPr>
                <w:rFonts w:ascii="Times New Roman" w:eastAsia="Calibri" w:hAnsi="Times New Roman" w:cs="Times New Roman"/>
                <w:b/>
                <w:color w:val="00B0F0"/>
                <w:sz w:val="24"/>
                <w:szCs w:val="24"/>
                <w:lang w:eastAsia="tr-TR"/>
              </w:rPr>
              <w:t xml:space="preserve"> yer alan ihale dokümanı içinde bulunan idari şartnameden ulaşılabilir.</w:t>
            </w:r>
          </w:p>
        </w:tc>
      </w:tr>
      <w:tr w:rsidR="0006798D" w:rsidRPr="0006798D" w:rsidTr="0006798D">
        <w:tc>
          <w:tcPr>
            <w:tcW w:w="3300" w:type="dxa"/>
            <w:shd w:val="clear" w:color="auto" w:fill="auto"/>
            <w:tcMar>
              <w:top w:w="45" w:type="dxa"/>
              <w:left w:w="15" w:type="dxa"/>
              <w:bottom w:w="15" w:type="dxa"/>
              <w:right w:w="15" w:type="dxa"/>
            </w:tcMa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b) Yapılacağı yer</w:t>
            </w:r>
          </w:p>
        </w:tc>
        <w:tc>
          <w:tcPr>
            <w:tcW w:w="50" w:type="pct"/>
            <w:shd w:val="clear" w:color="auto" w:fill="auto"/>
            <w:tcMar>
              <w:top w:w="45" w:type="dxa"/>
              <w:left w:w="15" w:type="dxa"/>
              <w:bottom w:w="15" w:type="dxa"/>
              <w:right w:w="15" w:type="dxa"/>
            </w:tcMa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vAlign w:val="cente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Niğde –Merkez / Aktaş Kasabası</w:t>
            </w:r>
          </w:p>
        </w:tc>
      </w:tr>
      <w:tr w:rsidR="0006798D" w:rsidRPr="0006798D" w:rsidTr="0006798D">
        <w:tc>
          <w:tcPr>
            <w:tcW w:w="3300" w:type="dxa"/>
            <w:shd w:val="clear" w:color="auto" w:fill="auto"/>
            <w:tcMar>
              <w:top w:w="45" w:type="dxa"/>
              <w:left w:w="15" w:type="dxa"/>
              <w:bottom w:w="15" w:type="dxa"/>
              <w:right w:w="15" w:type="dxa"/>
            </w:tcMa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c) İşe başlama tarihi</w:t>
            </w:r>
          </w:p>
        </w:tc>
        <w:tc>
          <w:tcPr>
            <w:tcW w:w="50" w:type="pct"/>
            <w:shd w:val="clear" w:color="auto" w:fill="auto"/>
            <w:tcMar>
              <w:top w:w="45" w:type="dxa"/>
              <w:left w:w="15" w:type="dxa"/>
              <w:bottom w:w="15" w:type="dxa"/>
              <w:right w:w="15" w:type="dxa"/>
            </w:tcMa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vAlign w:val="cente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 xml:space="preserve">Sözleşmenin imzalandığı tarihten itibaren </w:t>
            </w:r>
            <w:r w:rsidRPr="00794FD3">
              <w:rPr>
                <w:rFonts w:ascii="Times New Roman" w:eastAsia="Calibri" w:hAnsi="Times New Roman" w:cs="Times New Roman"/>
                <w:b/>
                <w:color w:val="00B0F0"/>
                <w:sz w:val="24"/>
                <w:szCs w:val="24"/>
                <w:lang w:eastAsia="tr-TR"/>
              </w:rPr>
              <w:t>5</w:t>
            </w:r>
            <w:r w:rsidRPr="0006798D">
              <w:rPr>
                <w:rFonts w:ascii="Times New Roman" w:hAnsi="Times New Roman" w:cs="Times New Roman"/>
                <w:sz w:val="24"/>
                <w:szCs w:val="24"/>
                <w:lang w:eastAsia="tr-TR"/>
              </w:rPr>
              <w:t xml:space="preserve"> gün içinde </w:t>
            </w:r>
            <w:r w:rsidRPr="0006798D">
              <w:rPr>
                <w:rFonts w:ascii="Times New Roman" w:hAnsi="Times New Roman" w:cs="Times New Roman"/>
                <w:sz w:val="24"/>
                <w:szCs w:val="24"/>
                <w:lang w:eastAsia="tr-TR"/>
              </w:rPr>
              <w:br/>
              <w:t xml:space="preserve">yer teslimi yapılarak işe başlanacaktır. </w:t>
            </w:r>
          </w:p>
        </w:tc>
      </w:tr>
      <w:tr w:rsidR="0006798D" w:rsidRPr="0006798D" w:rsidTr="0006798D">
        <w:tc>
          <w:tcPr>
            <w:tcW w:w="3300" w:type="dxa"/>
            <w:shd w:val="clear" w:color="auto" w:fill="auto"/>
            <w:tcMar>
              <w:top w:w="45" w:type="dxa"/>
              <w:left w:w="15" w:type="dxa"/>
              <w:bottom w:w="15" w:type="dxa"/>
              <w:right w:w="15" w:type="dxa"/>
            </w:tcMa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ç) İşin süresi</w:t>
            </w:r>
          </w:p>
        </w:tc>
        <w:tc>
          <w:tcPr>
            <w:tcW w:w="50" w:type="pct"/>
            <w:shd w:val="clear" w:color="auto" w:fill="auto"/>
            <w:tcMar>
              <w:top w:w="45" w:type="dxa"/>
              <w:left w:w="15" w:type="dxa"/>
              <w:bottom w:w="15" w:type="dxa"/>
              <w:right w:w="15" w:type="dxa"/>
            </w:tcMa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vAlign w:val="cente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 xml:space="preserve">Yer tesliminden itibaren </w:t>
            </w:r>
            <w:r w:rsidRPr="00794FD3">
              <w:rPr>
                <w:rFonts w:ascii="Times New Roman" w:eastAsia="Calibri" w:hAnsi="Times New Roman" w:cs="Times New Roman"/>
                <w:b/>
                <w:color w:val="00B0F0"/>
                <w:sz w:val="24"/>
                <w:szCs w:val="24"/>
                <w:lang w:eastAsia="tr-TR"/>
              </w:rPr>
              <w:t>45 (kırk beş) takvim günüdür.</w:t>
            </w:r>
            <w:r w:rsidRPr="0006798D">
              <w:rPr>
                <w:rFonts w:ascii="Times New Roman" w:hAnsi="Times New Roman" w:cs="Times New Roman"/>
                <w:sz w:val="24"/>
                <w:szCs w:val="24"/>
                <w:lang w:eastAsia="tr-TR"/>
              </w:rPr>
              <w:t xml:space="preserve"> </w:t>
            </w:r>
          </w:p>
        </w:tc>
      </w:tr>
    </w:tbl>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color w:val="B04935"/>
          <w:sz w:val="24"/>
          <w:szCs w:val="24"/>
          <w:lang w:eastAsia="tr-TR"/>
        </w:rPr>
        <w:t>3- İhalenin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105"/>
        <w:gridCol w:w="7091"/>
      </w:tblGrid>
      <w:tr w:rsidR="0006798D" w:rsidRPr="0006798D" w:rsidTr="0006798D">
        <w:tc>
          <w:tcPr>
            <w:tcW w:w="3300" w:type="dxa"/>
            <w:shd w:val="clear" w:color="auto" w:fill="auto"/>
            <w:tcMar>
              <w:top w:w="45" w:type="dxa"/>
              <w:left w:w="15" w:type="dxa"/>
              <w:bottom w:w="15" w:type="dxa"/>
              <w:right w:w="15" w:type="dxa"/>
            </w:tcMa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a) Yapılacağı yer</w:t>
            </w:r>
          </w:p>
        </w:tc>
        <w:tc>
          <w:tcPr>
            <w:tcW w:w="50" w:type="pct"/>
            <w:shd w:val="clear" w:color="auto" w:fill="auto"/>
            <w:tcMar>
              <w:top w:w="45" w:type="dxa"/>
              <w:left w:w="15" w:type="dxa"/>
              <w:bottom w:w="15" w:type="dxa"/>
              <w:right w:w="15" w:type="dxa"/>
            </w:tcMa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vAlign w:val="center"/>
            <w:hideMark/>
          </w:tcPr>
          <w:p w:rsidR="0006798D" w:rsidRPr="00794FD3" w:rsidRDefault="0006798D" w:rsidP="0006798D">
            <w:pPr>
              <w:pStyle w:val="AralkYok"/>
              <w:rPr>
                <w:rFonts w:ascii="Times New Roman" w:eastAsia="Calibri" w:hAnsi="Times New Roman" w:cs="Times New Roman"/>
                <w:b/>
                <w:color w:val="00B0F0"/>
                <w:sz w:val="24"/>
                <w:szCs w:val="24"/>
                <w:lang w:eastAsia="tr-TR"/>
              </w:rPr>
            </w:pPr>
            <w:r w:rsidRPr="00794FD3">
              <w:rPr>
                <w:rFonts w:ascii="Times New Roman" w:eastAsia="Calibri" w:hAnsi="Times New Roman" w:cs="Times New Roman"/>
                <w:b/>
                <w:color w:val="00B0F0"/>
                <w:sz w:val="24"/>
                <w:szCs w:val="24"/>
                <w:lang w:eastAsia="tr-TR"/>
              </w:rPr>
              <w:t xml:space="preserve">Niğde İl Özel İdaresi </w:t>
            </w:r>
          </w:p>
        </w:tc>
      </w:tr>
      <w:tr w:rsidR="0006798D" w:rsidRPr="0006798D" w:rsidTr="0006798D">
        <w:tc>
          <w:tcPr>
            <w:tcW w:w="3300" w:type="dxa"/>
            <w:shd w:val="clear" w:color="auto" w:fill="auto"/>
            <w:tcMar>
              <w:top w:w="45" w:type="dxa"/>
              <w:left w:w="15" w:type="dxa"/>
              <w:bottom w:w="15" w:type="dxa"/>
              <w:right w:w="15" w:type="dxa"/>
            </w:tcMa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b) Tarihi ve saati</w:t>
            </w:r>
          </w:p>
        </w:tc>
        <w:tc>
          <w:tcPr>
            <w:tcW w:w="50" w:type="pct"/>
            <w:shd w:val="clear" w:color="auto" w:fill="auto"/>
            <w:tcMar>
              <w:top w:w="45" w:type="dxa"/>
              <w:left w:w="15" w:type="dxa"/>
              <w:bottom w:w="15" w:type="dxa"/>
              <w:right w:w="15" w:type="dxa"/>
            </w:tcMa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w:t>
            </w:r>
          </w:p>
        </w:tc>
        <w:tc>
          <w:tcPr>
            <w:tcW w:w="0" w:type="auto"/>
            <w:shd w:val="clear" w:color="auto" w:fill="auto"/>
            <w:tcMar>
              <w:top w:w="45" w:type="dxa"/>
              <w:left w:w="15" w:type="dxa"/>
              <w:bottom w:w="15" w:type="dxa"/>
              <w:right w:w="15" w:type="dxa"/>
            </w:tcMar>
            <w:vAlign w:val="center"/>
            <w:hideMark/>
          </w:tcPr>
          <w:p w:rsidR="0006798D" w:rsidRPr="00794FD3" w:rsidRDefault="0006798D" w:rsidP="0006798D">
            <w:pPr>
              <w:pStyle w:val="AralkYok"/>
              <w:rPr>
                <w:rFonts w:ascii="Times New Roman" w:eastAsia="Calibri" w:hAnsi="Times New Roman" w:cs="Times New Roman"/>
                <w:b/>
                <w:color w:val="00B0F0"/>
                <w:sz w:val="24"/>
                <w:szCs w:val="24"/>
                <w:lang w:eastAsia="tr-TR"/>
              </w:rPr>
            </w:pPr>
            <w:r w:rsidRPr="00794FD3">
              <w:rPr>
                <w:rFonts w:ascii="Times New Roman" w:eastAsia="Calibri" w:hAnsi="Times New Roman" w:cs="Times New Roman"/>
                <w:b/>
                <w:color w:val="00B0F0"/>
                <w:sz w:val="24"/>
                <w:szCs w:val="24"/>
                <w:lang w:eastAsia="tr-TR"/>
              </w:rPr>
              <w:t xml:space="preserve">03.08.2017 - </w:t>
            </w:r>
            <w:proofErr w:type="gramStart"/>
            <w:r w:rsidRPr="00794FD3">
              <w:rPr>
                <w:rFonts w:ascii="Times New Roman" w:eastAsia="Calibri" w:hAnsi="Times New Roman" w:cs="Times New Roman"/>
                <w:b/>
                <w:color w:val="00B0F0"/>
                <w:sz w:val="24"/>
                <w:szCs w:val="24"/>
                <w:lang w:eastAsia="tr-TR"/>
              </w:rPr>
              <w:t>10:00</w:t>
            </w:r>
            <w:proofErr w:type="gramEnd"/>
          </w:p>
        </w:tc>
      </w:tr>
    </w:tbl>
    <w:p w:rsid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4. İhaleye katılabilme şartları ve istenilen belgeler ile yeterlik değerlendirmesinde uygulanacak kriterler:</w:t>
      </w:r>
      <w:r w:rsidRPr="0006798D">
        <w:rPr>
          <w:rFonts w:ascii="Times New Roman" w:hAnsi="Times New Roman" w:cs="Times New Roman"/>
          <w:sz w:val="24"/>
          <w:szCs w:val="24"/>
          <w:lang w:eastAsia="tr-TR"/>
        </w:rPr>
        <w:br/>
      </w:r>
      <w:proofErr w:type="gramStart"/>
      <w:r w:rsidRPr="0006798D">
        <w:rPr>
          <w:rFonts w:ascii="Times New Roman" w:hAnsi="Times New Roman" w:cs="Times New Roman"/>
          <w:sz w:val="24"/>
          <w:szCs w:val="24"/>
          <w:lang w:eastAsia="tr-TR"/>
        </w:rPr>
        <w:t>4.1</w:t>
      </w:r>
      <w:proofErr w:type="gramEnd"/>
      <w:r w:rsidRPr="0006798D">
        <w:rPr>
          <w:rFonts w:ascii="Times New Roman" w:hAnsi="Times New Roman" w:cs="Times New Roman"/>
          <w:sz w:val="24"/>
          <w:szCs w:val="24"/>
          <w:lang w:eastAsia="tr-TR"/>
        </w:rPr>
        <w:t xml:space="preserve">. İhaleye katılma şartları ve istenilen belgeler: </w:t>
      </w:r>
      <w:r w:rsidRPr="0006798D">
        <w:rPr>
          <w:rFonts w:ascii="Times New Roman" w:hAnsi="Times New Roman" w:cs="Times New Roman"/>
          <w:sz w:val="24"/>
          <w:szCs w:val="24"/>
          <w:lang w:eastAsia="tr-TR"/>
        </w:rPr>
        <w:br/>
        <w:t xml:space="preserve">4.1.2. Teklif vermeye yetkili olduğunu gösteren İmza Beyannamesi veya İmza Sirküleri. </w:t>
      </w:r>
      <w:r w:rsidRPr="0006798D">
        <w:rPr>
          <w:rFonts w:ascii="Times New Roman" w:hAnsi="Times New Roman" w:cs="Times New Roman"/>
          <w:sz w:val="24"/>
          <w:szCs w:val="24"/>
          <w:lang w:eastAsia="tr-TR"/>
        </w:rPr>
        <w:br/>
        <w:t xml:space="preserve">4.1.2.1. Gerçek kişi olması halinde, noter tasdikli imza beyannamesi. </w:t>
      </w:r>
    </w:p>
    <w:p w:rsidR="0006798D" w:rsidRDefault="0006798D" w:rsidP="0006798D">
      <w:pPr>
        <w:pStyle w:val="AralkYok"/>
        <w:jc w:val="both"/>
        <w:rPr>
          <w:rFonts w:ascii="Times New Roman" w:hAnsi="Times New Roman" w:cs="Times New Roman"/>
          <w:sz w:val="24"/>
          <w:szCs w:val="24"/>
          <w:lang w:eastAsia="tr-TR"/>
        </w:rPr>
      </w:pPr>
      <w:proofErr w:type="gramStart"/>
      <w:r w:rsidRPr="0006798D">
        <w:rPr>
          <w:rFonts w:ascii="Times New Roman" w:hAnsi="Times New Roman" w:cs="Times New Roman"/>
          <w:sz w:val="24"/>
          <w:szCs w:val="24"/>
          <w:lang w:eastAsia="tr-TR"/>
        </w:rP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 xml:space="preserve">4.1.3. Şekli ve içeriği İdari Şartnamede belirlenen teklif mektubu. </w:t>
      </w:r>
      <w:r w:rsidRPr="0006798D">
        <w:rPr>
          <w:rFonts w:ascii="Times New Roman" w:hAnsi="Times New Roman" w:cs="Times New Roman"/>
          <w:sz w:val="24"/>
          <w:szCs w:val="24"/>
          <w:lang w:eastAsia="tr-TR"/>
        </w:rPr>
        <w:br/>
        <w:t xml:space="preserve">4.1.4. Şekli ve içeriği İdari Şartnamede belirlenen geçici teminat. </w:t>
      </w:r>
    </w:p>
    <w:p w:rsidR="0006798D" w:rsidRPr="0006798D" w:rsidRDefault="0006798D" w:rsidP="0006798D">
      <w:pPr>
        <w:pStyle w:val="AralkYok"/>
        <w:jc w:val="both"/>
        <w:rPr>
          <w:rFonts w:ascii="Times New Roman" w:hAnsi="Times New Roman" w:cs="Times New Roman"/>
          <w:sz w:val="24"/>
          <w:szCs w:val="24"/>
          <w:lang w:eastAsia="tr-TR"/>
        </w:rPr>
      </w:pPr>
      <w:r w:rsidRPr="0006798D">
        <w:rPr>
          <w:rFonts w:ascii="Times New Roman" w:hAnsi="Times New Roman" w:cs="Times New Roman"/>
          <w:sz w:val="24"/>
          <w:szCs w:val="24"/>
          <w:lang w:eastAsia="tr-TR"/>
        </w:rPr>
        <w:t xml:space="preserve">4.1.5İhale konusu işte idarenin onayı ile alt yüklenici çalıştırılabilir. Ancak işin tamamı alt yüklenicilere yaptırılamaz. </w:t>
      </w:r>
      <w:r w:rsidRPr="0006798D">
        <w:rPr>
          <w:rFonts w:ascii="Times New Roman" w:hAnsi="Times New Roman" w:cs="Times New Roman"/>
          <w:sz w:val="24"/>
          <w:szCs w:val="24"/>
          <w:lang w:eastAsia="tr-TR"/>
        </w:rPr>
        <w:br/>
      </w:r>
      <w:proofErr w:type="gramStart"/>
      <w:r w:rsidRPr="0006798D">
        <w:rPr>
          <w:rFonts w:ascii="Times New Roman" w:hAnsi="Times New Roman" w:cs="Times New Roman"/>
          <w:sz w:val="24"/>
          <w:szCs w:val="24"/>
          <w:lang w:eastAsia="tr-TR"/>
        </w:rPr>
        <w:t xml:space="preserve">4.1.6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10496"/>
      </w:tblGrid>
      <w:tr w:rsidR="0006798D" w:rsidRPr="0006798D" w:rsidTr="0006798D">
        <w:tc>
          <w:tcPr>
            <w:tcW w:w="0" w:type="auto"/>
            <w:shd w:val="clear" w:color="auto" w:fill="auto"/>
            <w:tcMar>
              <w:top w:w="45" w:type="dxa"/>
              <w:left w:w="15" w:type="dxa"/>
              <w:bottom w:w="15" w:type="dxa"/>
              <w:right w:w="15" w:type="dxa"/>
            </w:tcMar>
            <w:vAlign w:val="cente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 xml:space="preserve">4.2. Ekonomik ve mali yeterliğe ilişkin belgeler ve bu belgelerin taşıması gereken </w:t>
            </w:r>
            <w:proofErr w:type="gramStart"/>
            <w:r w:rsidRPr="0006798D">
              <w:rPr>
                <w:rFonts w:ascii="Times New Roman" w:hAnsi="Times New Roman" w:cs="Times New Roman"/>
                <w:sz w:val="24"/>
                <w:szCs w:val="24"/>
                <w:lang w:eastAsia="tr-TR"/>
              </w:rPr>
              <w:t>kriterler</w:t>
            </w:r>
            <w:proofErr w:type="gramEnd"/>
            <w:r w:rsidRPr="0006798D">
              <w:rPr>
                <w:rFonts w:ascii="Times New Roman" w:hAnsi="Times New Roman" w:cs="Times New Roman"/>
                <w:sz w:val="24"/>
                <w:szCs w:val="24"/>
                <w:lang w:eastAsia="tr-TR"/>
              </w:rPr>
              <w:t>:</w:t>
            </w:r>
          </w:p>
        </w:tc>
      </w:tr>
      <w:tr w:rsidR="0006798D" w:rsidRPr="0006798D" w:rsidTr="0006798D">
        <w:tc>
          <w:tcPr>
            <w:tcW w:w="0" w:type="auto"/>
            <w:shd w:val="clear" w:color="auto" w:fill="auto"/>
            <w:tcMar>
              <w:top w:w="45" w:type="dxa"/>
              <w:left w:w="15" w:type="dxa"/>
              <w:bottom w:w="15" w:type="dxa"/>
              <w:right w:w="15" w:type="dxa"/>
            </w:tcMar>
            <w:vAlign w:val="cente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 xml:space="preserve">İdare tarafından ekonomik ve mali yeterliğe ilişkin </w:t>
            </w:r>
            <w:proofErr w:type="gramStart"/>
            <w:r w:rsidRPr="0006798D">
              <w:rPr>
                <w:rFonts w:ascii="Times New Roman" w:hAnsi="Times New Roman" w:cs="Times New Roman"/>
                <w:sz w:val="24"/>
                <w:szCs w:val="24"/>
                <w:lang w:eastAsia="tr-TR"/>
              </w:rPr>
              <w:t>kriter</w:t>
            </w:r>
            <w:proofErr w:type="gramEnd"/>
            <w:r w:rsidRPr="0006798D">
              <w:rPr>
                <w:rFonts w:ascii="Times New Roman" w:hAnsi="Times New Roman" w:cs="Times New Roman"/>
                <w:sz w:val="24"/>
                <w:szCs w:val="24"/>
                <w:lang w:eastAsia="tr-TR"/>
              </w:rPr>
              <w:t xml:space="preserve"> belirtilmemiştir.</w:t>
            </w:r>
          </w:p>
        </w:tc>
      </w:tr>
      <w:tr w:rsidR="0006798D" w:rsidRPr="0006798D" w:rsidTr="0006798D">
        <w:tc>
          <w:tcPr>
            <w:tcW w:w="0" w:type="auto"/>
            <w:shd w:val="clear" w:color="auto" w:fill="auto"/>
            <w:tcMar>
              <w:top w:w="45" w:type="dxa"/>
              <w:left w:w="15" w:type="dxa"/>
              <w:bottom w:w="15" w:type="dxa"/>
              <w:right w:w="15" w:type="dxa"/>
            </w:tcMar>
            <w:vAlign w:val="cente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 xml:space="preserve">4.3. Mesleki ve Teknik yeterliğe ilişkin belgeler ve bu belgelerin taşıması gereken </w:t>
            </w:r>
            <w:proofErr w:type="gramStart"/>
            <w:r w:rsidRPr="0006798D">
              <w:rPr>
                <w:rFonts w:ascii="Times New Roman" w:hAnsi="Times New Roman" w:cs="Times New Roman"/>
                <w:sz w:val="24"/>
                <w:szCs w:val="24"/>
                <w:lang w:eastAsia="tr-TR"/>
              </w:rPr>
              <w:t>kriterler</w:t>
            </w:r>
            <w:proofErr w:type="gramEnd"/>
            <w:r w:rsidRPr="0006798D">
              <w:rPr>
                <w:rFonts w:ascii="Times New Roman" w:hAnsi="Times New Roman" w:cs="Times New Roman"/>
                <w:sz w:val="24"/>
                <w:szCs w:val="24"/>
                <w:lang w:eastAsia="tr-TR"/>
              </w:rPr>
              <w:t>:</w:t>
            </w:r>
          </w:p>
        </w:tc>
      </w:tr>
      <w:tr w:rsidR="0006798D" w:rsidRPr="0006798D" w:rsidTr="0006798D">
        <w:tc>
          <w:tcPr>
            <w:tcW w:w="0" w:type="auto"/>
            <w:shd w:val="clear" w:color="auto" w:fill="auto"/>
            <w:tcMar>
              <w:top w:w="45" w:type="dxa"/>
              <w:left w:w="15" w:type="dxa"/>
              <w:bottom w:w="15" w:type="dxa"/>
              <w:right w:w="15" w:type="dxa"/>
            </w:tcMar>
            <w:vAlign w:val="cente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4.3.1. İş deneyim belgeleri:</w:t>
            </w:r>
          </w:p>
        </w:tc>
      </w:tr>
      <w:tr w:rsidR="0006798D" w:rsidRPr="0006798D" w:rsidTr="0006798D">
        <w:tc>
          <w:tcPr>
            <w:tcW w:w="0" w:type="auto"/>
            <w:shd w:val="clear" w:color="auto" w:fill="auto"/>
            <w:tcMar>
              <w:top w:w="45" w:type="dxa"/>
              <w:left w:w="15" w:type="dxa"/>
              <w:bottom w:w="15" w:type="dxa"/>
              <w:right w:w="15" w:type="dxa"/>
            </w:tcMar>
            <w:vAlign w:val="center"/>
            <w:hideMark/>
          </w:tcPr>
          <w:p w:rsidR="0006798D" w:rsidRPr="0006798D" w:rsidRDefault="0006798D" w:rsidP="0006798D">
            <w:pPr>
              <w:pStyle w:val="AralkYok"/>
              <w:jc w:val="both"/>
              <w:rPr>
                <w:rFonts w:ascii="Times New Roman" w:hAnsi="Times New Roman" w:cs="Times New Roman"/>
                <w:sz w:val="24"/>
                <w:szCs w:val="24"/>
                <w:lang w:eastAsia="tr-TR"/>
              </w:rPr>
            </w:pPr>
            <w:r w:rsidRPr="0006798D">
              <w:rPr>
                <w:rFonts w:ascii="Times New Roman" w:hAnsi="Times New Roman" w:cs="Times New Roman"/>
                <w:sz w:val="24"/>
                <w:szCs w:val="24"/>
                <w:lang w:eastAsia="tr-TR"/>
              </w:rPr>
              <w:t xml:space="preserve">Son on beş yıl içinde bedel içeren bir sözleşme kapsamında taahhüt edilen ve teklif edilen bedelin % </w:t>
            </w:r>
            <w:r w:rsidRPr="00794FD3">
              <w:rPr>
                <w:rFonts w:ascii="Times New Roman" w:eastAsia="Calibri" w:hAnsi="Times New Roman" w:cs="Times New Roman"/>
                <w:b/>
                <w:color w:val="00B0F0"/>
                <w:sz w:val="24"/>
                <w:szCs w:val="24"/>
                <w:lang w:eastAsia="tr-TR"/>
              </w:rPr>
              <w:t>50</w:t>
            </w:r>
            <w:r w:rsidRPr="0006798D">
              <w:rPr>
                <w:rFonts w:ascii="Times New Roman" w:hAnsi="Times New Roman" w:cs="Times New Roman"/>
                <w:sz w:val="24"/>
                <w:szCs w:val="24"/>
                <w:lang w:eastAsia="tr-TR"/>
              </w:rPr>
              <w:t xml:space="preserve"> oranından az olmamak üzere ihale konusu iş veya benzer işlere ilişkin iş deneyimini gösteren belgeler. </w:t>
            </w:r>
          </w:p>
        </w:tc>
      </w:tr>
      <w:tr w:rsidR="0006798D" w:rsidRPr="0006798D" w:rsidTr="0006798D">
        <w:tc>
          <w:tcPr>
            <w:tcW w:w="0" w:type="auto"/>
            <w:shd w:val="clear" w:color="auto" w:fill="auto"/>
            <w:tcMar>
              <w:top w:w="45" w:type="dxa"/>
              <w:left w:w="15" w:type="dxa"/>
              <w:bottom w:w="15" w:type="dxa"/>
              <w:right w:w="15" w:type="dxa"/>
            </w:tcMar>
            <w:vAlign w:val="cente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4.4.Bu ihalede benzer iş olarak kabul edilecek işler ve benzer işlere denk sayılacak mühendislik ve mimarlık bölümleri:</w:t>
            </w:r>
          </w:p>
        </w:tc>
      </w:tr>
      <w:tr w:rsidR="0006798D" w:rsidRPr="0006798D" w:rsidTr="0006798D">
        <w:tc>
          <w:tcPr>
            <w:tcW w:w="0" w:type="auto"/>
            <w:shd w:val="clear" w:color="auto" w:fill="auto"/>
            <w:tcMar>
              <w:top w:w="45" w:type="dxa"/>
              <w:left w:w="15" w:type="dxa"/>
              <w:bottom w:w="15" w:type="dxa"/>
              <w:right w:w="15" w:type="dxa"/>
            </w:tcMar>
            <w:vAlign w:val="cente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 xml:space="preserve">4.4.1. Bu ihalede benzer iş olarak kabul edilecek işler: </w:t>
            </w:r>
          </w:p>
        </w:tc>
      </w:tr>
      <w:tr w:rsidR="0006798D" w:rsidRPr="0006798D" w:rsidTr="0006798D">
        <w:tc>
          <w:tcPr>
            <w:tcW w:w="0" w:type="auto"/>
            <w:shd w:val="clear" w:color="auto" w:fill="auto"/>
            <w:tcMar>
              <w:top w:w="45" w:type="dxa"/>
              <w:left w:w="15" w:type="dxa"/>
              <w:bottom w:w="15" w:type="dxa"/>
              <w:right w:w="15" w:type="dxa"/>
            </w:tcMar>
            <w:vAlign w:val="center"/>
            <w:hideMark/>
          </w:tcPr>
          <w:p w:rsidR="0006798D" w:rsidRPr="0006798D" w:rsidRDefault="0006798D" w:rsidP="0006798D">
            <w:pPr>
              <w:pStyle w:val="AralkYok"/>
              <w:jc w:val="both"/>
              <w:rPr>
                <w:rFonts w:ascii="Times New Roman" w:hAnsi="Times New Roman" w:cs="Times New Roman"/>
                <w:sz w:val="24"/>
                <w:szCs w:val="24"/>
                <w:lang w:eastAsia="tr-TR"/>
              </w:rPr>
            </w:pPr>
            <w:r w:rsidRPr="00794FD3">
              <w:rPr>
                <w:rFonts w:ascii="Times New Roman" w:eastAsia="Calibri" w:hAnsi="Times New Roman" w:cs="Times New Roman"/>
                <w:b/>
                <w:color w:val="00B0F0"/>
                <w:sz w:val="24"/>
                <w:szCs w:val="24"/>
                <w:lang w:eastAsia="tr-TR"/>
              </w:rPr>
              <w:lastRenderedPageBreak/>
              <w:t xml:space="preserve">Kamu İhale Kurumu` </w:t>
            </w:r>
            <w:proofErr w:type="spellStart"/>
            <w:r w:rsidRPr="00794FD3">
              <w:rPr>
                <w:rFonts w:ascii="Times New Roman" w:eastAsia="Calibri" w:hAnsi="Times New Roman" w:cs="Times New Roman"/>
                <w:b/>
                <w:color w:val="00B0F0"/>
                <w:sz w:val="24"/>
                <w:szCs w:val="24"/>
                <w:lang w:eastAsia="tr-TR"/>
              </w:rPr>
              <w:t>nun</w:t>
            </w:r>
            <w:proofErr w:type="spellEnd"/>
            <w:r w:rsidRPr="00794FD3">
              <w:rPr>
                <w:rFonts w:ascii="Times New Roman" w:eastAsia="Calibri" w:hAnsi="Times New Roman" w:cs="Times New Roman"/>
                <w:b/>
                <w:color w:val="00B0F0"/>
                <w:sz w:val="24"/>
                <w:szCs w:val="24"/>
                <w:lang w:eastAsia="tr-TR"/>
              </w:rPr>
              <w:t xml:space="preserve"> 11.06.2011 tarih ve 27961 sayılı resmi gazetede yayınlanarak yürürlüğe giren "Yapım İşlerinde Benzer İş Grupları Tebliğin' de yer alan (A) Altyapı İşleri; II. Grup: Tünel </w:t>
            </w:r>
            <w:proofErr w:type="gramStart"/>
            <w:r w:rsidRPr="00794FD3">
              <w:rPr>
                <w:rFonts w:ascii="Times New Roman" w:eastAsia="Calibri" w:hAnsi="Times New Roman" w:cs="Times New Roman"/>
                <w:b/>
                <w:color w:val="00B0F0"/>
                <w:sz w:val="24"/>
                <w:szCs w:val="24"/>
                <w:lang w:eastAsia="tr-TR"/>
              </w:rPr>
              <w:t xml:space="preserve">İşleri , </w:t>
            </w:r>
            <w:proofErr w:type="spellStart"/>
            <w:r w:rsidRPr="00794FD3">
              <w:rPr>
                <w:rFonts w:ascii="Times New Roman" w:eastAsia="Calibri" w:hAnsi="Times New Roman" w:cs="Times New Roman"/>
                <w:b/>
                <w:color w:val="00B0F0"/>
                <w:sz w:val="24"/>
                <w:szCs w:val="24"/>
                <w:lang w:eastAsia="tr-TR"/>
              </w:rPr>
              <w:t>XVIII</w:t>
            </w:r>
            <w:proofErr w:type="gramEnd"/>
            <w:r w:rsidRPr="00794FD3">
              <w:rPr>
                <w:rFonts w:ascii="Times New Roman" w:eastAsia="Calibri" w:hAnsi="Times New Roman" w:cs="Times New Roman"/>
                <w:b/>
                <w:color w:val="00B0F0"/>
                <w:sz w:val="24"/>
                <w:szCs w:val="24"/>
                <w:lang w:eastAsia="tr-TR"/>
              </w:rPr>
              <w:t>.Grup</w:t>
            </w:r>
            <w:proofErr w:type="spellEnd"/>
            <w:r w:rsidRPr="00794FD3">
              <w:rPr>
                <w:rFonts w:ascii="Times New Roman" w:eastAsia="Calibri" w:hAnsi="Times New Roman" w:cs="Times New Roman"/>
                <w:b/>
                <w:color w:val="00B0F0"/>
                <w:sz w:val="24"/>
                <w:szCs w:val="24"/>
                <w:lang w:eastAsia="tr-TR"/>
              </w:rPr>
              <w:t xml:space="preserve"> : Saha İşleri ve (B) Üst Yapı (Bina) İşleri III. </w:t>
            </w:r>
            <w:proofErr w:type="spellStart"/>
            <w:r w:rsidRPr="00794FD3">
              <w:rPr>
                <w:rFonts w:ascii="Times New Roman" w:eastAsia="Calibri" w:hAnsi="Times New Roman" w:cs="Times New Roman"/>
                <w:b/>
                <w:color w:val="00B0F0"/>
                <w:sz w:val="24"/>
                <w:szCs w:val="24"/>
                <w:lang w:eastAsia="tr-TR"/>
              </w:rPr>
              <w:t>Grup:Bina</w:t>
            </w:r>
            <w:proofErr w:type="spellEnd"/>
            <w:r w:rsidRPr="00794FD3">
              <w:rPr>
                <w:rFonts w:ascii="Times New Roman" w:eastAsia="Calibri" w:hAnsi="Times New Roman" w:cs="Times New Roman"/>
                <w:b/>
                <w:color w:val="00B0F0"/>
                <w:sz w:val="24"/>
                <w:szCs w:val="24"/>
                <w:lang w:eastAsia="tr-TR"/>
              </w:rPr>
              <w:t xml:space="preserve"> İşleri, benzer iş olarak kabul edilecektir</w:t>
            </w:r>
          </w:p>
        </w:tc>
      </w:tr>
      <w:tr w:rsidR="0006798D" w:rsidRPr="0006798D" w:rsidTr="0006798D">
        <w:tc>
          <w:tcPr>
            <w:tcW w:w="0" w:type="auto"/>
            <w:shd w:val="clear" w:color="auto" w:fill="auto"/>
            <w:tcMar>
              <w:top w:w="45" w:type="dxa"/>
              <w:left w:w="15" w:type="dxa"/>
              <w:bottom w:w="15" w:type="dxa"/>
              <w:right w:w="15" w:type="dxa"/>
            </w:tcMar>
            <w:vAlign w:val="center"/>
            <w:hideMark/>
          </w:tcPr>
          <w:p w:rsidR="0006798D" w:rsidRP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4.4.2. Benzer işe denk sayılacak mühendislik veya mimarlık bölümleri:</w:t>
            </w:r>
          </w:p>
        </w:tc>
      </w:tr>
      <w:tr w:rsidR="0006798D" w:rsidRPr="0006798D" w:rsidTr="0006798D">
        <w:tc>
          <w:tcPr>
            <w:tcW w:w="0" w:type="auto"/>
            <w:shd w:val="clear" w:color="auto" w:fill="auto"/>
            <w:tcMar>
              <w:top w:w="45" w:type="dxa"/>
              <w:left w:w="15" w:type="dxa"/>
              <w:bottom w:w="15" w:type="dxa"/>
              <w:right w:w="15" w:type="dxa"/>
            </w:tcMar>
            <w:vAlign w:val="center"/>
            <w:hideMark/>
          </w:tcPr>
          <w:p w:rsidR="0006798D" w:rsidRPr="0006798D" w:rsidRDefault="0006798D" w:rsidP="0006798D">
            <w:pPr>
              <w:pStyle w:val="AralkYok"/>
              <w:rPr>
                <w:rFonts w:ascii="Times New Roman" w:hAnsi="Times New Roman" w:cs="Times New Roman"/>
                <w:sz w:val="24"/>
                <w:szCs w:val="24"/>
                <w:lang w:eastAsia="tr-TR"/>
              </w:rPr>
            </w:pPr>
            <w:r w:rsidRPr="00794FD3">
              <w:rPr>
                <w:rFonts w:ascii="Times New Roman" w:eastAsia="Calibri" w:hAnsi="Times New Roman" w:cs="Times New Roman"/>
                <w:b/>
                <w:color w:val="00B0F0"/>
                <w:sz w:val="24"/>
                <w:szCs w:val="24"/>
                <w:lang w:eastAsia="tr-TR"/>
              </w:rPr>
              <w:t>Benzer işe denk sayılacak mühendislik veya mimarlık bölümleri; İnşaat Mühendisliği '</w:t>
            </w:r>
            <w:proofErr w:type="spellStart"/>
            <w:proofErr w:type="gramStart"/>
            <w:r w:rsidRPr="00794FD3">
              <w:rPr>
                <w:rFonts w:ascii="Times New Roman" w:eastAsia="Calibri" w:hAnsi="Times New Roman" w:cs="Times New Roman"/>
                <w:b/>
                <w:color w:val="00B0F0"/>
                <w:sz w:val="24"/>
                <w:szCs w:val="24"/>
                <w:lang w:eastAsia="tr-TR"/>
              </w:rPr>
              <w:t>dır</w:t>
            </w:r>
            <w:proofErr w:type="spellEnd"/>
            <w:proofErr w:type="gramEnd"/>
            <w:r w:rsidRPr="00794FD3">
              <w:rPr>
                <w:rFonts w:ascii="Times New Roman" w:eastAsia="Calibri" w:hAnsi="Times New Roman" w:cs="Times New Roman"/>
                <w:b/>
                <w:color w:val="00B0F0"/>
                <w:sz w:val="24"/>
                <w:szCs w:val="24"/>
                <w:lang w:eastAsia="tr-TR"/>
              </w:rPr>
              <w:t>.</w:t>
            </w:r>
          </w:p>
        </w:tc>
      </w:tr>
    </w:tbl>
    <w:p w:rsid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5.Ekonomik açıdan en avantajlı teklif sadece fiyat esasına göre belirlenecektir.</w:t>
      </w:r>
      <w:r w:rsidRPr="0006798D">
        <w:rPr>
          <w:rFonts w:ascii="Times New Roman" w:hAnsi="Times New Roman" w:cs="Times New Roman"/>
          <w:sz w:val="24"/>
          <w:szCs w:val="24"/>
          <w:lang w:eastAsia="tr-TR"/>
        </w:rPr>
        <w:br/>
        <w:t xml:space="preserve">6. İhaleye sadece yerli istekliler katılabilecektir. </w:t>
      </w:r>
      <w:r w:rsidRPr="0006798D">
        <w:rPr>
          <w:rFonts w:ascii="Times New Roman" w:hAnsi="Times New Roman" w:cs="Times New Roman"/>
          <w:sz w:val="24"/>
          <w:szCs w:val="24"/>
          <w:lang w:eastAsia="tr-TR"/>
        </w:rPr>
        <w:br/>
        <w:t>7. İhale dokümanının görülmesi ve satın a</w:t>
      </w:r>
      <w:bookmarkStart w:id="0" w:name="_GoBack"/>
      <w:bookmarkEnd w:id="0"/>
      <w:r w:rsidRPr="0006798D">
        <w:rPr>
          <w:rFonts w:ascii="Times New Roman" w:hAnsi="Times New Roman" w:cs="Times New Roman"/>
          <w:sz w:val="24"/>
          <w:szCs w:val="24"/>
          <w:lang w:eastAsia="tr-TR"/>
        </w:rPr>
        <w:t xml:space="preserve">lınması: </w:t>
      </w:r>
      <w:r w:rsidRPr="0006798D">
        <w:rPr>
          <w:rFonts w:ascii="Times New Roman" w:hAnsi="Times New Roman" w:cs="Times New Roman"/>
          <w:sz w:val="24"/>
          <w:szCs w:val="24"/>
          <w:lang w:eastAsia="tr-TR"/>
        </w:rPr>
        <w:br/>
      </w:r>
      <w:proofErr w:type="gramStart"/>
      <w:r w:rsidRPr="0006798D">
        <w:rPr>
          <w:rFonts w:ascii="Times New Roman" w:hAnsi="Times New Roman" w:cs="Times New Roman"/>
          <w:sz w:val="24"/>
          <w:szCs w:val="24"/>
          <w:lang w:eastAsia="tr-TR"/>
        </w:rPr>
        <w:t>7.1</w:t>
      </w:r>
      <w:proofErr w:type="gramEnd"/>
      <w:r w:rsidRPr="0006798D">
        <w:rPr>
          <w:rFonts w:ascii="Times New Roman" w:hAnsi="Times New Roman" w:cs="Times New Roman"/>
          <w:sz w:val="24"/>
          <w:szCs w:val="24"/>
          <w:lang w:eastAsia="tr-TR"/>
        </w:rPr>
        <w:t xml:space="preserve">. İhale dokümanı, idarenin adresinde görülebilir ve </w:t>
      </w:r>
      <w:r w:rsidRPr="00794FD3">
        <w:rPr>
          <w:rFonts w:ascii="Times New Roman" w:eastAsia="Calibri" w:hAnsi="Times New Roman" w:cs="Times New Roman"/>
          <w:b/>
          <w:color w:val="00B0F0"/>
          <w:sz w:val="24"/>
          <w:szCs w:val="24"/>
          <w:lang w:eastAsia="tr-TR"/>
        </w:rPr>
        <w:t>100 TRY (Türk Lirası) karşılığı</w:t>
      </w:r>
      <w:r w:rsidRPr="0006798D">
        <w:rPr>
          <w:rFonts w:ascii="Times New Roman" w:hAnsi="Times New Roman" w:cs="Times New Roman"/>
          <w:sz w:val="24"/>
          <w:szCs w:val="24"/>
          <w:lang w:eastAsia="tr-TR"/>
        </w:rPr>
        <w:t xml:space="preserve"> Niğde İl Özel İdaresi Destek Hizmetleri Müdürlüğü adresinden satın alınabilir.</w:t>
      </w:r>
    </w:p>
    <w:p w:rsidR="0006798D" w:rsidRDefault="0006798D" w:rsidP="0006798D">
      <w:pPr>
        <w:pStyle w:val="AralkYok"/>
        <w:jc w:val="both"/>
        <w:rPr>
          <w:rFonts w:ascii="Times New Roman" w:hAnsi="Times New Roman" w:cs="Times New Roman"/>
          <w:sz w:val="24"/>
          <w:szCs w:val="24"/>
          <w:lang w:eastAsia="tr-TR"/>
        </w:rPr>
      </w:pPr>
      <w:r w:rsidRPr="0006798D">
        <w:rPr>
          <w:rFonts w:ascii="Times New Roman" w:hAnsi="Times New Roman" w:cs="Times New Roman"/>
          <w:sz w:val="24"/>
          <w:szCs w:val="24"/>
          <w:lang w:eastAsia="tr-TR"/>
        </w:rPr>
        <w:t xml:space="preserve"> İhale dokümanının posta yoluyla da satın alınması mümkündür. Posta yoluyla ihale dokümanı almak isteyenler, posta masrafı </w:t>
      </w:r>
      <w:proofErr w:type="gramStart"/>
      <w:r w:rsidRPr="0006798D">
        <w:rPr>
          <w:rFonts w:ascii="Times New Roman" w:hAnsi="Times New Roman" w:cs="Times New Roman"/>
          <w:sz w:val="24"/>
          <w:szCs w:val="24"/>
          <w:lang w:eastAsia="tr-TR"/>
        </w:rPr>
        <w:t>dahil</w:t>
      </w:r>
      <w:proofErr w:type="gramEnd"/>
      <w:r w:rsidRPr="0006798D">
        <w:rPr>
          <w:rFonts w:ascii="Times New Roman" w:hAnsi="Times New Roman" w:cs="Times New Roman"/>
          <w:sz w:val="24"/>
          <w:szCs w:val="24"/>
          <w:lang w:eastAsia="tr-TR"/>
        </w:rPr>
        <w:t xml:space="preserve"> </w:t>
      </w:r>
      <w:r w:rsidRPr="00794FD3">
        <w:rPr>
          <w:rFonts w:ascii="Times New Roman" w:eastAsia="Calibri" w:hAnsi="Times New Roman" w:cs="Times New Roman"/>
          <w:b/>
          <w:color w:val="00B0F0"/>
          <w:sz w:val="24"/>
          <w:szCs w:val="24"/>
          <w:lang w:eastAsia="tr-TR"/>
        </w:rPr>
        <w:t>105 TRY (Türk Lirası)</w:t>
      </w:r>
      <w:r w:rsidRPr="0006798D">
        <w:rPr>
          <w:rFonts w:ascii="Times New Roman" w:hAnsi="Times New Roman" w:cs="Times New Roman"/>
          <w:sz w:val="24"/>
          <w:szCs w:val="24"/>
          <w:lang w:eastAsia="tr-TR"/>
        </w:rPr>
        <w:t xml:space="preserve"> doküman bedelini </w:t>
      </w:r>
      <w:r w:rsidRPr="00794FD3">
        <w:rPr>
          <w:rFonts w:ascii="Times New Roman" w:eastAsia="Calibri" w:hAnsi="Times New Roman" w:cs="Times New Roman"/>
          <w:b/>
          <w:color w:val="00B0F0"/>
          <w:sz w:val="24"/>
          <w:szCs w:val="24"/>
          <w:lang w:eastAsia="tr-TR"/>
        </w:rPr>
        <w:t xml:space="preserve">Niğde İl Özel İdaresi Mali Hizmetler Müdürlüğü / </w:t>
      </w:r>
      <w:proofErr w:type="spellStart"/>
      <w:r w:rsidRPr="00794FD3">
        <w:rPr>
          <w:rFonts w:ascii="Times New Roman" w:eastAsia="Calibri" w:hAnsi="Times New Roman" w:cs="Times New Roman"/>
          <w:b/>
          <w:color w:val="00B0F0"/>
          <w:sz w:val="24"/>
          <w:szCs w:val="24"/>
          <w:lang w:eastAsia="tr-TR"/>
        </w:rPr>
        <w:t>T.C.Ziraat</w:t>
      </w:r>
      <w:proofErr w:type="spellEnd"/>
      <w:r w:rsidRPr="00794FD3">
        <w:rPr>
          <w:rFonts w:ascii="Times New Roman" w:eastAsia="Calibri" w:hAnsi="Times New Roman" w:cs="Times New Roman"/>
          <w:b/>
          <w:color w:val="00B0F0"/>
          <w:sz w:val="24"/>
          <w:szCs w:val="24"/>
          <w:lang w:eastAsia="tr-TR"/>
        </w:rPr>
        <w:t xml:space="preserve"> Bankası Niğde Şube Müdürlüğündeki IBAN TR02 0001 0002 1437 9742 9950 01'lu hesabına </w:t>
      </w:r>
      <w:r w:rsidRPr="0006798D">
        <w:rPr>
          <w:rFonts w:ascii="Times New Roman" w:hAnsi="Times New Roman" w:cs="Times New Roman"/>
          <w:sz w:val="24"/>
          <w:szCs w:val="24"/>
          <w:lang w:eastAsia="tr-TR"/>
        </w:rPr>
        <w:t xml:space="preserve">yatırmak zorundadır. Posta yoluyla ihale dokümanı satın almak isteyenler, ihale doküman bedeline ilişkin ödeme </w:t>
      </w:r>
      <w:proofErr w:type="gramStart"/>
      <w:r w:rsidRPr="0006798D">
        <w:rPr>
          <w:rFonts w:ascii="Times New Roman" w:hAnsi="Times New Roman" w:cs="Times New Roman"/>
          <w:sz w:val="24"/>
          <w:szCs w:val="24"/>
          <w:lang w:eastAsia="tr-TR"/>
        </w:rPr>
        <w:t>dekontu</w:t>
      </w:r>
      <w:proofErr w:type="gramEnd"/>
      <w:r w:rsidRPr="0006798D">
        <w:rPr>
          <w:rFonts w:ascii="Times New Roman" w:hAnsi="Times New Roman" w:cs="Times New Roman"/>
          <w:sz w:val="24"/>
          <w:szCs w:val="24"/>
          <w:lang w:eastAsia="tr-TR"/>
        </w:rPr>
        <w:t xml:space="preserve"> ve adına ihale dokümanı satın alınacak gerçek/tüzel kişiye ait TC Kimlik/Vergi Kimlik numarası bilgisi ile ihale dokümanının gönderileceği adresin de belirtildiği ihale dokümanı talep başvurularını yukarıda yer alan faks numarasına veya yazılı olarak idareye ihale tarihinden en az beş gün önce göndermek zorundadır. İhale dokümanı iki iş günü içinde bildirilen adrese posta yoluyla gönderilecektir. İhale dokümanının posta yoluyla gönderilmesi halinde, postanın ulaşmamasından veya geç ulaşmasından ya da dokümanın eksik olmasından dolayı idaremiz hiçbir şekilde sorumlu tutulamaz. Dokümanın postaya verildiği tarih, dokümanın satın alma tarihi olarak kabul edilecektir. </w:t>
      </w:r>
      <w:r w:rsidRPr="0006798D">
        <w:rPr>
          <w:rFonts w:ascii="Times New Roman" w:hAnsi="Times New Roman" w:cs="Times New Roman"/>
          <w:sz w:val="24"/>
          <w:szCs w:val="24"/>
          <w:lang w:eastAsia="tr-TR"/>
        </w:rPr>
        <w:br/>
        <w:t xml:space="preserve">7.2. İhaleye teklif verecek olanların ihale dokümanını satın almaları veya EKAP üzerinden e-imza </w:t>
      </w:r>
    </w:p>
    <w:p w:rsidR="0006798D" w:rsidRDefault="0006798D" w:rsidP="0006798D">
      <w:pPr>
        <w:pStyle w:val="AralkYok"/>
        <w:rPr>
          <w:rFonts w:ascii="Times New Roman" w:hAnsi="Times New Roman" w:cs="Times New Roman"/>
          <w:sz w:val="24"/>
          <w:szCs w:val="24"/>
          <w:lang w:eastAsia="tr-TR"/>
        </w:rPr>
      </w:pPr>
      <w:proofErr w:type="gramStart"/>
      <w:r w:rsidRPr="0006798D">
        <w:rPr>
          <w:rFonts w:ascii="Times New Roman" w:hAnsi="Times New Roman" w:cs="Times New Roman"/>
          <w:sz w:val="24"/>
          <w:szCs w:val="24"/>
          <w:lang w:eastAsia="tr-TR"/>
        </w:rPr>
        <w:t>kullanarak</w:t>
      </w:r>
      <w:proofErr w:type="gramEnd"/>
      <w:r w:rsidRPr="0006798D">
        <w:rPr>
          <w:rFonts w:ascii="Times New Roman" w:hAnsi="Times New Roman" w:cs="Times New Roman"/>
          <w:sz w:val="24"/>
          <w:szCs w:val="24"/>
          <w:lang w:eastAsia="tr-TR"/>
        </w:rPr>
        <w:t xml:space="preserve"> indirmeleri zorunludur. </w:t>
      </w:r>
    </w:p>
    <w:p w:rsidR="0006798D" w:rsidRDefault="0006798D" w:rsidP="0006798D">
      <w:pPr>
        <w:pStyle w:val="AralkYok"/>
        <w:jc w:val="both"/>
        <w:rPr>
          <w:rFonts w:ascii="Times New Roman" w:hAnsi="Times New Roman" w:cs="Times New Roman"/>
          <w:sz w:val="24"/>
          <w:szCs w:val="24"/>
          <w:lang w:eastAsia="tr-TR"/>
        </w:rPr>
      </w:pPr>
      <w:r w:rsidRPr="0006798D">
        <w:rPr>
          <w:rFonts w:ascii="Times New Roman" w:hAnsi="Times New Roman" w:cs="Times New Roman"/>
          <w:sz w:val="24"/>
          <w:szCs w:val="24"/>
          <w:lang w:eastAsia="tr-TR"/>
        </w:rPr>
        <w:t xml:space="preserve">8. Teklifler, ihale tarih ve saatine kadar </w:t>
      </w:r>
      <w:r w:rsidRPr="00794FD3">
        <w:rPr>
          <w:rFonts w:ascii="Times New Roman" w:eastAsia="Calibri" w:hAnsi="Times New Roman" w:cs="Times New Roman"/>
          <w:b/>
          <w:color w:val="00B0F0"/>
          <w:sz w:val="24"/>
          <w:szCs w:val="24"/>
          <w:lang w:eastAsia="tr-TR"/>
        </w:rPr>
        <w:t xml:space="preserve">Niğde İl Özel İdaresi Evrak Kayıt Birimi </w:t>
      </w:r>
      <w:r w:rsidRPr="0006798D">
        <w:rPr>
          <w:rFonts w:ascii="Times New Roman" w:hAnsi="Times New Roman" w:cs="Times New Roman"/>
          <w:sz w:val="24"/>
          <w:szCs w:val="24"/>
          <w:lang w:eastAsia="tr-TR"/>
        </w:rPr>
        <w:t xml:space="preserve">adresine elden teslim </w:t>
      </w:r>
    </w:p>
    <w:p w:rsidR="0006798D" w:rsidRDefault="0006798D" w:rsidP="0006798D">
      <w:pPr>
        <w:pStyle w:val="AralkYok"/>
        <w:rPr>
          <w:rFonts w:ascii="Times New Roman" w:hAnsi="Times New Roman" w:cs="Times New Roman"/>
          <w:sz w:val="24"/>
          <w:szCs w:val="24"/>
          <w:lang w:eastAsia="tr-TR"/>
        </w:rPr>
      </w:pPr>
      <w:proofErr w:type="gramStart"/>
      <w:r w:rsidRPr="0006798D">
        <w:rPr>
          <w:rFonts w:ascii="Times New Roman" w:hAnsi="Times New Roman" w:cs="Times New Roman"/>
          <w:sz w:val="24"/>
          <w:szCs w:val="24"/>
          <w:lang w:eastAsia="tr-TR"/>
        </w:rPr>
        <w:t>edilebileceği</w:t>
      </w:r>
      <w:proofErr w:type="gramEnd"/>
      <w:r w:rsidRPr="0006798D">
        <w:rPr>
          <w:rFonts w:ascii="Times New Roman" w:hAnsi="Times New Roman" w:cs="Times New Roman"/>
          <w:sz w:val="24"/>
          <w:szCs w:val="24"/>
          <w:lang w:eastAsia="tr-TR"/>
        </w:rPr>
        <w:t xml:space="preserve"> gibi, aynı adrese iadeli taahhütlü posta vasıtasıyla da gönderilebilir. </w:t>
      </w:r>
    </w:p>
    <w:p w:rsidR="0006798D" w:rsidRDefault="0006798D" w:rsidP="0006798D">
      <w:pPr>
        <w:pStyle w:val="AralkYok"/>
        <w:jc w:val="both"/>
        <w:rPr>
          <w:rFonts w:ascii="Times New Roman" w:hAnsi="Times New Roman" w:cs="Times New Roman"/>
          <w:sz w:val="24"/>
          <w:szCs w:val="24"/>
          <w:lang w:eastAsia="tr-TR"/>
        </w:rPr>
      </w:pPr>
      <w:r w:rsidRPr="0006798D">
        <w:rPr>
          <w:rFonts w:ascii="Times New Roman" w:hAnsi="Times New Roman" w:cs="Times New Roman"/>
          <w:sz w:val="24"/>
          <w:szCs w:val="24"/>
          <w:lang w:eastAsia="tr-TR"/>
        </w:rPr>
        <w:t xml:space="preserve">9.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Bu ihalede, işin tamamı için teklif verilecektir. </w:t>
      </w:r>
      <w:r w:rsidRPr="0006798D">
        <w:rPr>
          <w:rFonts w:ascii="Times New Roman" w:hAnsi="Times New Roman" w:cs="Times New Roman"/>
          <w:sz w:val="24"/>
          <w:szCs w:val="24"/>
          <w:lang w:eastAsia="tr-TR"/>
        </w:rPr>
        <w:br/>
        <w:t xml:space="preserve">10. İstekliler teklif ettikleri bedelin %3’ünden az olmamak üzere kendi belirleyecekleri tutarda geçici </w:t>
      </w:r>
    </w:p>
    <w:p w:rsidR="0006798D" w:rsidRPr="0006798D" w:rsidRDefault="0006798D" w:rsidP="0006798D">
      <w:pPr>
        <w:pStyle w:val="AralkYok"/>
        <w:rPr>
          <w:rFonts w:ascii="Times New Roman" w:hAnsi="Times New Roman" w:cs="Times New Roman"/>
          <w:sz w:val="24"/>
          <w:szCs w:val="24"/>
          <w:lang w:eastAsia="tr-TR"/>
        </w:rPr>
      </w:pPr>
      <w:proofErr w:type="gramStart"/>
      <w:r w:rsidRPr="0006798D">
        <w:rPr>
          <w:rFonts w:ascii="Times New Roman" w:hAnsi="Times New Roman" w:cs="Times New Roman"/>
          <w:sz w:val="24"/>
          <w:szCs w:val="24"/>
          <w:lang w:eastAsia="tr-TR"/>
        </w:rPr>
        <w:t>teminat</w:t>
      </w:r>
      <w:proofErr w:type="gramEnd"/>
      <w:r w:rsidRPr="0006798D">
        <w:rPr>
          <w:rFonts w:ascii="Times New Roman" w:hAnsi="Times New Roman" w:cs="Times New Roman"/>
          <w:sz w:val="24"/>
          <w:szCs w:val="24"/>
          <w:lang w:eastAsia="tr-TR"/>
        </w:rPr>
        <w:t xml:space="preserve"> vereceklerdir. </w:t>
      </w:r>
      <w:r w:rsidRPr="0006798D">
        <w:rPr>
          <w:rFonts w:ascii="Times New Roman" w:hAnsi="Times New Roman" w:cs="Times New Roman"/>
          <w:sz w:val="24"/>
          <w:szCs w:val="24"/>
          <w:lang w:eastAsia="tr-TR"/>
        </w:rPr>
        <w:br/>
        <w:t xml:space="preserve">11. Verilen tekliflerin geçerlilik süresi, ihale tarihinden itibaren </w:t>
      </w:r>
      <w:r w:rsidRPr="00794FD3">
        <w:rPr>
          <w:rFonts w:ascii="Times New Roman" w:eastAsia="Calibri" w:hAnsi="Times New Roman" w:cs="Times New Roman"/>
          <w:b/>
          <w:color w:val="00B0F0"/>
          <w:sz w:val="24"/>
          <w:szCs w:val="24"/>
          <w:lang w:eastAsia="tr-TR"/>
        </w:rPr>
        <w:t>90 (doksan)</w:t>
      </w:r>
      <w:r w:rsidRPr="0006798D">
        <w:rPr>
          <w:rFonts w:ascii="Times New Roman" w:hAnsi="Times New Roman" w:cs="Times New Roman"/>
          <w:sz w:val="24"/>
          <w:szCs w:val="24"/>
          <w:lang w:eastAsia="tr-TR"/>
        </w:rPr>
        <w:t xml:space="preserve"> takvim günüdür. </w:t>
      </w:r>
      <w:r w:rsidRPr="0006798D">
        <w:rPr>
          <w:rFonts w:ascii="Times New Roman" w:hAnsi="Times New Roman" w:cs="Times New Roman"/>
          <w:sz w:val="24"/>
          <w:szCs w:val="24"/>
          <w:lang w:eastAsia="tr-TR"/>
        </w:rPr>
        <w:br/>
        <w:t xml:space="preserve">12. Konsorsiyum olarak ihaleye teklif verilemez. </w:t>
      </w:r>
      <w:r w:rsidRPr="0006798D">
        <w:rPr>
          <w:rFonts w:ascii="Times New Roman" w:hAnsi="Times New Roman" w:cs="Times New Roman"/>
          <w:sz w:val="24"/>
          <w:szCs w:val="24"/>
          <w:lang w:eastAsia="tr-TR"/>
        </w:rPr>
        <w:br/>
        <w:t>13. Diğer hususlar:</w:t>
      </w:r>
    </w:p>
    <w:p w:rsidR="0006798D" w:rsidRDefault="0006798D" w:rsidP="0006798D">
      <w:pPr>
        <w:pStyle w:val="AralkYok"/>
        <w:rPr>
          <w:rFonts w:ascii="Times New Roman" w:hAnsi="Times New Roman" w:cs="Times New Roman"/>
          <w:sz w:val="24"/>
          <w:szCs w:val="24"/>
          <w:lang w:eastAsia="tr-TR"/>
        </w:rPr>
      </w:pPr>
      <w:r w:rsidRPr="0006798D">
        <w:rPr>
          <w:rFonts w:ascii="Times New Roman" w:hAnsi="Times New Roman" w:cs="Times New Roman"/>
          <w:sz w:val="24"/>
          <w:szCs w:val="24"/>
          <w:lang w:eastAsia="tr-TR"/>
        </w:rPr>
        <w:t xml:space="preserve">İhalede Uygulanacak Sınır Değer Katsayısı (N) : </w:t>
      </w:r>
      <w:r w:rsidRPr="00794FD3">
        <w:rPr>
          <w:rFonts w:ascii="Times New Roman" w:eastAsia="Calibri" w:hAnsi="Times New Roman" w:cs="Times New Roman"/>
          <w:b/>
          <w:color w:val="00B0F0"/>
          <w:sz w:val="24"/>
          <w:szCs w:val="24"/>
          <w:lang w:eastAsia="tr-TR"/>
        </w:rPr>
        <w:t>1,20</w:t>
      </w:r>
    </w:p>
    <w:p w:rsidR="0006798D" w:rsidRPr="0006798D" w:rsidRDefault="0006798D" w:rsidP="0006798D">
      <w:pPr>
        <w:pStyle w:val="AralkYok"/>
        <w:jc w:val="both"/>
        <w:rPr>
          <w:rFonts w:ascii="Times New Roman" w:hAnsi="Times New Roman" w:cs="Times New Roman"/>
          <w:sz w:val="24"/>
          <w:szCs w:val="24"/>
          <w:lang w:eastAsia="tr-TR"/>
        </w:rPr>
      </w:pPr>
      <w:r w:rsidRPr="0006798D">
        <w:rPr>
          <w:rFonts w:ascii="Times New Roman" w:hAnsi="Times New Roman" w:cs="Times New Roman"/>
          <w:sz w:val="24"/>
          <w:szCs w:val="24"/>
          <w:lang w:eastAsia="tr-TR"/>
        </w:rPr>
        <w:t xml:space="preserve">İhale, Kanunun 38 inci maddesinde öngörülen açıklama istenmeksizin ekonomik açıdan en avantajlı teklif üzerinde bırakılacaktır. </w:t>
      </w:r>
    </w:p>
    <w:p w:rsidR="00794FD3" w:rsidRDefault="00794FD3" w:rsidP="0006798D">
      <w:pPr>
        <w:pStyle w:val="AralkYok"/>
        <w:jc w:val="both"/>
        <w:rPr>
          <w:rFonts w:ascii="Times New Roman" w:hAnsi="Times New Roman" w:cs="Times New Roman"/>
          <w:sz w:val="24"/>
          <w:szCs w:val="24"/>
        </w:rPr>
      </w:pPr>
    </w:p>
    <w:p w:rsidR="00794FD3" w:rsidRDefault="00794FD3" w:rsidP="00794FD3"/>
    <w:p w:rsidR="00794FD3" w:rsidRPr="00DE4794" w:rsidRDefault="00794FD3" w:rsidP="00794FD3">
      <w:pPr>
        <w:pStyle w:val="AralkYok"/>
        <w:ind w:left="7788" w:firstLine="708"/>
        <w:jc w:val="both"/>
        <w:rPr>
          <w:b/>
          <w:color w:val="666666"/>
          <w:sz w:val="24"/>
          <w:szCs w:val="24"/>
          <w:lang w:eastAsia="tr-TR"/>
        </w:rPr>
      </w:pPr>
      <w:r w:rsidRPr="00DE4794">
        <w:rPr>
          <w:b/>
          <w:color w:val="666666"/>
          <w:sz w:val="24"/>
          <w:szCs w:val="24"/>
          <w:lang w:eastAsia="tr-TR"/>
        </w:rPr>
        <w:t>İhale Yetkilisi</w:t>
      </w:r>
    </w:p>
    <w:p w:rsidR="00794FD3" w:rsidRDefault="00794FD3" w:rsidP="00794FD3">
      <w:pPr>
        <w:spacing w:after="0" w:line="240" w:lineRule="auto"/>
        <w:jc w:val="both"/>
        <w:rPr>
          <w:b/>
          <w:color w:val="666666"/>
          <w:sz w:val="24"/>
          <w:szCs w:val="24"/>
        </w:rPr>
      </w:pPr>
      <w:r w:rsidRPr="00DE4794">
        <w:rPr>
          <w:b/>
          <w:color w:val="666666"/>
          <w:sz w:val="24"/>
          <w:szCs w:val="24"/>
        </w:rPr>
        <w:tab/>
      </w:r>
      <w:r w:rsidRPr="00DE4794">
        <w:rPr>
          <w:b/>
          <w:color w:val="666666"/>
          <w:sz w:val="24"/>
          <w:szCs w:val="24"/>
        </w:rPr>
        <w:tab/>
      </w:r>
      <w:r w:rsidRPr="00DE4794">
        <w:rPr>
          <w:b/>
          <w:color w:val="666666"/>
          <w:sz w:val="24"/>
          <w:szCs w:val="24"/>
        </w:rPr>
        <w:tab/>
      </w:r>
      <w:r w:rsidRPr="00DE4794">
        <w:rPr>
          <w:b/>
          <w:color w:val="666666"/>
          <w:sz w:val="24"/>
          <w:szCs w:val="24"/>
        </w:rPr>
        <w:tab/>
      </w:r>
      <w:r w:rsidRPr="00DE4794">
        <w:rPr>
          <w:b/>
          <w:color w:val="666666"/>
          <w:sz w:val="24"/>
          <w:szCs w:val="24"/>
        </w:rPr>
        <w:tab/>
      </w:r>
      <w:r w:rsidRPr="00DE4794">
        <w:rPr>
          <w:b/>
          <w:color w:val="666666"/>
          <w:sz w:val="24"/>
          <w:szCs w:val="24"/>
        </w:rPr>
        <w:tab/>
      </w:r>
      <w:r w:rsidRPr="00DE4794">
        <w:rPr>
          <w:b/>
          <w:color w:val="666666"/>
          <w:sz w:val="24"/>
          <w:szCs w:val="24"/>
        </w:rPr>
        <w:tab/>
      </w:r>
      <w:r w:rsidRPr="00DE4794">
        <w:rPr>
          <w:b/>
          <w:color w:val="666666"/>
          <w:sz w:val="24"/>
          <w:szCs w:val="24"/>
        </w:rPr>
        <w:tab/>
      </w:r>
      <w:r w:rsidRPr="00DE4794">
        <w:rPr>
          <w:b/>
          <w:color w:val="666666"/>
          <w:sz w:val="24"/>
          <w:szCs w:val="24"/>
        </w:rPr>
        <w:tab/>
      </w:r>
      <w:r w:rsidRPr="00DE4794">
        <w:rPr>
          <w:b/>
          <w:color w:val="666666"/>
          <w:sz w:val="24"/>
          <w:szCs w:val="24"/>
        </w:rPr>
        <w:tab/>
      </w:r>
      <w:r w:rsidRPr="00DE4794">
        <w:rPr>
          <w:b/>
          <w:color w:val="666666"/>
          <w:sz w:val="24"/>
          <w:szCs w:val="24"/>
        </w:rPr>
        <w:tab/>
        <w:t xml:space="preserve">    </w:t>
      </w:r>
      <w:r w:rsidRPr="00DE4794">
        <w:rPr>
          <w:b/>
          <w:color w:val="666666"/>
          <w:sz w:val="24"/>
          <w:szCs w:val="24"/>
        </w:rPr>
        <w:tab/>
        <w:t xml:space="preserve">        </w:t>
      </w:r>
    </w:p>
    <w:p w:rsidR="00794FD3" w:rsidRPr="00DE4794" w:rsidRDefault="00794FD3" w:rsidP="00794FD3">
      <w:pPr>
        <w:spacing w:after="0" w:line="240" w:lineRule="auto"/>
        <w:jc w:val="both"/>
        <w:rPr>
          <w:b/>
          <w:color w:val="666666"/>
          <w:sz w:val="24"/>
          <w:szCs w:val="24"/>
        </w:rPr>
      </w:pPr>
    </w:p>
    <w:p w:rsidR="00794FD3" w:rsidRPr="00DE4794" w:rsidRDefault="00794FD3" w:rsidP="00794FD3">
      <w:pPr>
        <w:spacing w:after="0" w:line="240" w:lineRule="auto"/>
        <w:ind w:left="8496"/>
        <w:jc w:val="both"/>
        <w:rPr>
          <w:b/>
          <w:color w:val="666666"/>
          <w:sz w:val="24"/>
          <w:szCs w:val="24"/>
        </w:rPr>
      </w:pPr>
      <w:r>
        <w:rPr>
          <w:b/>
          <w:color w:val="666666"/>
          <w:sz w:val="24"/>
          <w:szCs w:val="24"/>
        </w:rPr>
        <w:t xml:space="preserve">    </w:t>
      </w:r>
      <w:r w:rsidRPr="00DE4794">
        <w:rPr>
          <w:b/>
          <w:color w:val="666666"/>
          <w:sz w:val="24"/>
          <w:szCs w:val="24"/>
        </w:rPr>
        <w:t>Ali NEBOL</w:t>
      </w:r>
    </w:p>
    <w:p w:rsidR="00794FD3" w:rsidRPr="00DE4794" w:rsidRDefault="00794FD3" w:rsidP="00794FD3">
      <w:pPr>
        <w:spacing w:after="0" w:line="240" w:lineRule="auto"/>
        <w:jc w:val="both"/>
        <w:rPr>
          <w:b/>
          <w:color w:val="666666"/>
          <w:sz w:val="24"/>
          <w:szCs w:val="24"/>
        </w:rPr>
      </w:pPr>
      <w:r w:rsidRPr="00DE4794">
        <w:rPr>
          <w:b/>
          <w:color w:val="666666"/>
          <w:sz w:val="24"/>
          <w:szCs w:val="24"/>
        </w:rPr>
        <w:tab/>
      </w:r>
      <w:r w:rsidRPr="00DE4794">
        <w:rPr>
          <w:b/>
          <w:color w:val="666666"/>
          <w:sz w:val="24"/>
          <w:szCs w:val="24"/>
        </w:rPr>
        <w:tab/>
      </w:r>
      <w:r w:rsidRPr="00DE4794">
        <w:rPr>
          <w:b/>
          <w:color w:val="666666"/>
          <w:sz w:val="24"/>
          <w:szCs w:val="24"/>
        </w:rPr>
        <w:tab/>
      </w:r>
      <w:r w:rsidRPr="00DE4794">
        <w:rPr>
          <w:b/>
          <w:color w:val="666666"/>
          <w:sz w:val="24"/>
          <w:szCs w:val="24"/>
        </w:rPr>
        <w:tab/>
      </w:r>
      <w:r w:rsidRPr="00DE4794">
        <w:rPr>
          <w:b/>
          <w:color w:val="666666"/>
          <w:sz w:val="24"/>
          <w:szCs w:val="24"/>
        </w:rPr>
        <w:tab/>
      </w:r>
      <w:r w:rsidRPr="00DE4794">
        <w:rPr>
          <w:b/>
          <w:color w:val="666666"/>
          <w:sz w:val="24"/>
          <w:szCs w:val="24"/>
        </w:rPr>
        <w:tab/>
      </w:r>
      <w:r w:rsidRPr="00DE4794">
        <w:rPr>
          <w:b/>
          <w:color w:val="666666"/>
          <w:sz w:val="24"/>
          <w:szCs w:val="24"/>
        </w:rPr>
        <w:tab/>
      </w:r>
      <w:r w:rsidRPr="00DE4794">
        <w:rPr>
          <w:b/>
          <w:color w:val="666666"/>
          <w:sz w:val="24"/>
          <w:szCs w:val="24"/>
        </w:rPr>
        <w:tab/>
      </w:r>
      <w:r w:rsidRPr="00DE4794">
        <w:rPr>
          <w:b/>
          <w:color w:val="666666"/>
          <w:sz w:val="24"/>
          <w:szCs w:val="24"/>
        </w:rPr>
        <w:tab/>
      </w:r>
      <w:r w:rsidRPr="00DE4794">
        <w:rPr>
          <w:b/>
          <w:color w:val="666666"/>
          <w:sz w:val="24"/>
          <w:szCs w:val="24"/>
        </w:rPr>
        <w:tab/>
      </w:r>
      <w:r w:rsidRPr="00DE4794">
        <w:rPr>
          <w:b/>
          <w:color w:val="666666"/>
          <w:sz w:val="24"/>
          <w:szCs w:val="24"/>
        </w:rPr>
        <w:tab/>
        <w:t xml:space="preserve">        </w:t>
      </w:r>
      <w:r w:rsidRPr="00DE4794">
        <w:rPr>
          <w:b/>
          <w:color w:val="666666"/>
          <w:sz w:val="24"/>
          <w:szCs w:val="24"/>
        </w:rPr>
        <w:tab/>
        <w:t xml:space="preserve">    </w:t>
      </w:r>
      <w:r>
        <w:rPr>
          <w:b/>
          <w:color w:val="666666"/>
          <w:sz w:val="24"/>
          <w:szCs w:val="24"/>
        </w:rPr>
        <w:t xml:space="preserve">    </w:t>
      </w:r>
      <w:r w:rsidRPr="00DE4794">
        <w:rPr>
          <w:b/>
          <w:color w:val="666666"/>
          <w:sz w:val="24"/>
          <w:szCs w:val="24"/>
        </w:rPr>
        <w:t>Vali a.</w:t>
      </w:r>
    </w:p>
    <w:p w:rsidR="00794FD3" w:rsidRPr="00DE4794" w:rsidRDefault="00794FD3" w:rsidP="00794FD3">
      <w:pPr>
        <w:spacing w:after="0" w:line="240" w:lineRule="auto"/>
        <w:jc w:val="both"/>
        <w:rPr>
          <w:b/>
          <w:sz w:val="24"/>
          <w:szCs w:val="24"/>
        </w:rPr>
      </w:pPr>
      <w:r w:rsidRPr="00DE4794">
        <w:rPr>
          <w:b/>
          <w:color w:val="666666"/>
          <w:sz w:val="24"/>
          <w:szCs w:val="24"/>
        </w:rPr>
        <w:tab/>
      </w:r>
      <w:r w:rsidRPr="00DE4794">
        <w:rPr>
          <w:b/>
          <w:color w:val="666666"/>
          <w:sz w:val="24"/>
          <w:szCs w:val="24"/>
        </w:rPr>
        <w:tab/>
      </w:r>
      <w:r w:rsidRPr="00DE4794">
        <w:rPr>
          <w:b/>
          <w:color w:val="666666"/>
          <w:sz w:val="24"/>
          <w:szCs w:val="24"/>
        </w:rPr>
        <w:tab/>
      </w:r>
      <w:r w:rsidRPr="00DE4794">
        <w:rPr>
          <w:b/>
          <w:color w:val="666666"/>
          <w:sz w:val="24"/>
          <w:szCs w:val="24"/>
        </w:rPr>
        <w:tab/>
      </w:r>
      <w:r w:rsidRPr="00DE4794">
        <w:rPr>
          <w:b/>
          <w:color w:val="666666"/>
          <w:sz w:val="24"/>
          <w:szCs w:val="24"/>
        </w:rPr>
        <w:tab/>
      </w:r>
      <w:r w:rsidRPr="00DE4794">
        <w:rPr>
          <w:b/>
          <w:color w:val="666666"/>
          <w:sz w:val="24"/>
          <w:szCs w:val="24"/>
        </w:rPr>
        <w:tab/>
      </w:r>
      <w:r w:rsidRPr="00DE4794">
        <w:rPr>
          <w:b/>
          <w:color w:val="666666"/>
          <w:sz w:val="24"/>
          <w:szCs w:val="24"/>
        </w:rPr>
        <w:tab/>
      </w:r>
      <w:r w:rsidRPr="00DE4794">
        <w:rPr>
          <w:b/>
          <w:color w:val="666666"/>
          <w:sz w:val="24"/>
          <w:szCs w:val="24"/>
        </w:rPr>
        <w:tab/>
      </w:r>
      <w:r w:rsidRPr="00DE4794">
        <w:rPr>
          <w:b/>
          <w:color w:val="666666"/>
          <w:sz w:val="24"/>
          <w:szCs w:val="24"/>
        </w:rPr>
        <w:tab/>
      </w:r>
      <w:r w:rsidRPr="00DE4794">
        <w:rPr>
          <w:b/>
          <w:color w:val="666666"/>
          <w:sz w:val="24"/>
          <w:szCs w:val="24"/>
        </w:rPr>
        <w:tab/>
      </w:r>
      <w:r w:rsidRPr="00DE4794">
        <w:rPr>
          <w:b/>
          <w:color w:val="666666"/>
          <w:sz w:val="24"/>
          <w:szCs w:val="24"/>
        </w:rPr>
        <w:tab/>
        <w:t xml:space="preserve">         </w:t>
      </w:r>
      <w:r>
        <w:rPr>
          <w:b/>
          <w:color w:val="666666"/>
          <w:sz w:val="24"/>
          <w:szCs w:val="24"/>
        </w:rPr>
        <w:t xml:space="preserve">     </w:t>
      </w:r>
      <w:r w:rsidRPr="00DE4794">
        <w:rPr>
          <w:b/>
          <w:color w:val="666666"/>
          <w:sz w:val="24"/>
          <w:szCs w:val="24"/>
        </w:rPr>
        <w:t>Genel Sekreter</w:t>
      </w:r>
    </w:p>
    <w:p w:rsidR="0092110B" w:rsidRPr="00794FD3" w:rsidRDefault="0092110B" w:rsidP="00794FD3">
      <w:pPr>
        <w:tabs>
          <w:tab w:val="left" w:pos="8382"/>
        </w:tabs>
      </w:pPr>
    </w:p>
    <w:sectPr w:rsidR="0092110B" w:rsidRPr="00794FD3" w:rsidSect="000679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FE6"/>
    <w:rsid w:val="0006798D"/>
    <w:rsid w:val="004364E1"/>
    <w:rsid w:val="00514BC4"/>
    <w:rsid w:val="00794FD3"/>
    <w:rsid w:val="007D3FE6"/>
    <w:rsid w:val="009211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FD3"/>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ilan">
    <w:name w:val="lblilan"/>
    <w:basedOn w:val="VarsaylanParagrafYazTipi"/>
    <w:rsid w:val="0006798D"/>
  </w:style>
  <w:style w:type="character" w:customStyle="1" w:styleId="idarebilgi">
    <w:name w:val="idarebilgi"/>
    <w:basedOn w:val="VarsaylanParagrafYazTipi"/>
    <w:rsid w:val="0006798D"/>
  </w:style>
  <w:style w:type="character" w:customStyle="1" w:styleId="ilanbaslik1">
    <w:name w:val="ilanbaslik1"/>
    <w:basedOn w:val="VarsaylanParagrafYazTipi"/>
    <w:rsid w:val="0006798D"/>
    <w:rPr>
      <w:b/>
      <w:bCs/>
      <w:vanish w:val="0"/>
      <w:webHidden w:val="0"/>
      <w:color w:val="B04935"/>
      <w:specVanish w:val="0"/>
    </w:rPr>
  </w:style>
  <w:style w:type="paragraph" w:styleId="AralkYok">
    <w:name w:val="No Spacing"/>
    <w:uiPriority w:val="1"/>
    <w:qFormat/>
    <w:rsid w:val="0006798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FD3"/>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ilan">
    <w:name w:val="lblilan"/>
    <w:basedOn w:val="VarsaylanParagrafYazTipi"/>
    <w:rsid w:val="0006798D"/>
  </w:style>
  <w:style w:type="character" w:customStyle="1" w:styleId="idarebilgi">
    <w:name w:val="idarebilgi"/>
    <w:basedOn w:val="VarsaylanParagrafYazTipi"/>
    <w:rsid w:val="0006798D"/>
  </w:style>
  <w:style w:type="character" w:customStyle="1" w:styleId="ilanbaslik1">
    <w:name w:val="ilanbaslik1"/>
    <w:basedOn w:val="VarsaylanParagrafYazTipi"/>
    <w:rsid w:val="0006798D"/>
    <w:rPr>
      <w:b/>
      <w:bCs/>
      <w:vanish w:val="0"/>
      <w:webHidden w:val="0"/>
      <w:color w:val="B04935"/>
      <w:specVanish w:val="0"/>
    </w:rPr>
  </w:style>
  <w:style w:type="paragraph" w:styleId="AralkYok">
    <w:name w:val="No Spacing"/>
    <w:uiPriority w:val="1"/>
    <w:qFormat/>
    <w:rsid w:val="000679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898141">
      <w:bodyDiv w:val="1"/>
      <w:marLeft w:val="0"/>
      <w:marRight w:val="0"/>
      <w:marTop w:val="0"/>
      <w:marBottom w:val="0"/>
      <w:divBdr>
        <w:top w:val="none" w:sz="0" w:space="0" w:color="auto"/>
        <w:left w:val="none" w:sz="0" w:space="0" w:color="auto"/>
        <w:bottom w:val="none" w:sz="0" w:space="0" w:color="auto"/>
        <w:right w:val="none" w:sz="0" w:space="0" w:color="auto"/>
      </w:divBdr>
      <w:divsChild>
        <w:div w:id="228737207">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sChild>
                <w:div w:id="480118732">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183209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985</Words>
  <Characters>5619</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IDRIS_YILMAZ</dc:creator>
  <cp:keywords/>
  <dc:description/>
  <cp:lastModifiedBy>IDRIS_YILMAZ</cp:lastModifiedBy>
  <cp:revision>3</cp:revision>
  <cp:lastPrinted>2017-07-13T07:57:00Z</cp:lastPrinted>
  <dcterms:created xsi:type="dcterms:W3CDTF">2017-07-13T07:16:00Z</dcterms:created>
  <dcterms:modified xsi:type="dcterms:W3CDTF">2017-07-13T07:57:00Z</dcterms:modified>
</cp:coreProperties>
</file>